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A7" w:rsidRDefault="00FE6EA7" w:rsidP="002D3B4D">
      <w:pPr>
        <w:spacing w:before="240" w:after="0"/>
        <w:jc w:val="center"/>
        <w:rPr>
          <w:b/>
          <w:color w:val="E36C0A" w:themeColor="accent6" w:themeShade="BF"/>
          <w:sz w:val="32"/>
        </w:rPr>
      </w:pPr>
      <w:r w:rsidRPr="00AC7A61">
        <w:rPr>
          <w:b/>
          <w:noProof/>
          <w:color w:val="E36C0A" w:themeColor="accent6" w:themeShade="BF"/>
          <w:sz w:val="32"/>
          <w:lang w:eastAsia="fr-FR"/>
        </w:rPr>
        <w:drawing>
          <wp:anchor distT="0" distB="0" distL="114300" distR="114300" simplePos="0" relativeHeight="251659264" behindDoc="0" locked="0" layoutInCell="1" allowOverlap="1" wp14:anchorId="4BD59EB2" wp14:editId="5D35F142">
            <wp:simplePos x="0" y="0"/>
            <wp:positionH relativeFrom="column">
              <wp:posOffset>3997960</wp:posOffset>
            </wp:positionH>
            <wp:positionV relativeFrom="paragraph">
              <wp:posOffset>-287655</wp:posOffset>
            </wp:positionV>
            <wp:extent cx="1019175" cy="999490"/>
            <wp:effectExtent l="0" t="0" r="9525" b="0"/>
            <wp:wrapNone/>
            <wp:docPr id="1027" name="Picture 3" descr="C:\Users\Travail\Desktop\jpeg logos\logos caprural - avec base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Travail\Desktop\jpeg logos\logos caprural - avec baseli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A61">
        <w:rPr>
          <w:noProof/>
          <w:color w:val="E36C0A" w:themeColor="accent6" w:themeShade="BF"/>
          <w:lang w:eastAsia="fr-FR"/>
        </w:rPr>
        <w:drawing>
          <wp:anchor distT="0" distB="0" distL="114300" distR="114300" simplePos="0" relativeHeight="251658240" behindDoc="0" locked="0" layoutInCell="1" allowOverlap="1" wp14:anchorId="0189EF48" wp14:editId="23AD5654">
            <wp:simplePos x="0" y="0"/>
            <wp:positionH relativeFrom="column">
              <wp:posOffset>5132070</wp:posOffset>
            </wp:positionH>
            <wp:positionV relativeFrom="paragraph">
              <wp:posOffset>-293020</wp:posOffset>
            </wp:positionV>
            <wp:extent cx="1082040" cy="1082040"/>
            <wp:effectExtent l="0" t="0" r="3810" b="3810"/>
            <wp:wrapNone/>
            <wp:docPr id="1" name="Image 1" descr="C:\Users\Administrateur\Documents\Mylène\1_Administratif\Communication\Logos\logos partenaires\logo ciedel 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eur\Documents\Mylène\1_Administratif\Communication\Logos\logos partenaires\logo ciedel H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EA7" w:rsidRDefault="00FE6EA7" w:rsidP="002D3B4D">
      <w:pPr>
        <w:spacing w:before="240" w:after="0"/>
        <w:jc w:val="center"/>
        <w:rPr>
          <w:b/>
          <w:color w:val="E36C0A" w:themeColor="accent6" w:themeShade="BF"/>
          <w:sz w:val="32"/>
        </w:rPr>
      </w:pPr>
    </w:p>
    <w:p w:rsidR="00BA3BFF" w:rsidRPr="00AC7A61" w:rsidRDefault="00BA3BFF" w:rsidP="002D3B4D">
      <w:pPr>
        <w:spacing w:before="240" w:after="0"/>
        <w:jc w:val="center"/>
        <w:rPr>
          <w:b/>
          <w:color w:val="E36C0A" w:themeColor="accent6" w:themeShade="BF"/>
          <w:sz w:val="32"/>
        </w:rPr>
      </w:pPr>
      <w:r w:rsidRPr="00AC7A61">
        <w:rPr>
          <w:b/>
          <w:color w:val="E36C0A" w:themeColor="accent6" w:themeShade="BF"/>
          <w:sz w:val="32"/>
        </w:rPr>
        <w:t>Com</w:t>
      </w:r>
      <w:r w:rsidR="002D3B4D" w:rsidRPr="00AC7A61">
        <w:rPr>
          <w:b/>
          <w:color w:val="E36C0A" w:themeColor="accent6" w:themeShade="BF"/>
          <w:sz w:val="32"/>
        </w:rPr>
        <w:t xml:space="preserve">prendre, repérer et accompagner </w:t>
      </w:r>
      <w:r w:rsidRPr="00AC7A61">
        <w:rPr>
          <w:b/>
          <w:color w:val="E36C0A" w:themeColor="accent6" w:themeShade="BF"/>
          <w:sz w:val="32"/>
        </w:rPr>
        <w:t>l’innovation sociale et territoriale</w:t>
      </w:r>
    </w:p>
    <w:p w:rsidR="00BA3BFF" w:rsidRPr="00AC7A61" w:rsidRDefault="00BA3BFF" w:rsidP="002D3B4D">
      <w:pPr>
        <w:spacing w:after="0"/>
        <w:jc w:val="center"/>
        <w:rPr>
          <w:i/>
          <w:color w:val="E36C0A" w:themeColor="accent6" w:themeShade="BF"/>
          <w:sz w:val="28"/>
        </w:rPr>
      </w:pPr>
      <w:r w:rsidRPr="00AC7A61">
        <w:rPr>
          <w:i/>
          <w:color w:val="E36C0A" w:themeColor="accent6" w:themeShade="BF"/>
          <w:sz w:val="28"/>
        </w:rPr>
        <w:t>Guide pour renouveler son approche du développement local</w:t>
      </w:r>
    </w:p>
    <w:p w:rsidR="00BA3BFF" w:rsidRDefault="00BA3BFF" w:rsidP="00BA3BFF">
      <w:pPr>
        <w:spacing w:after="0" w:line="240" w:lineRule="auto"/>
        <w:jc w:val="center"/>
      </w:pPr>
    </w:p>
    <w:p w:rsidR="00624A61" w:rsidRPr="002D3B4D" w:rsidRDefault="00624A61" w:rsidP="002D3B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</w:rPr>
      </w:pPr>
      <w:r w:rsidRPr="002D3B4D">
        <w:rPr>
          <w:i/>
        </w:rPr>
        <w:t>Mylène Thou (Cap Rural) et Pascale Vincent (</w:t>
      </w:r>
      <w:proofErr w:type="spellStart"/>
      <w:r w:rsidRPr="002D3B4D">
        <w:rPr>
          <w:i/>
        </w:rPr>
        <w:t>Ciedel</w:t>
      </w:r>
      <w:proofErr w:type="spellEnd"/>
      <w:r w:rsidRPr="002D3B4D">
        <w:rPr>
          <w:i/>
        </w:rPr>
        <w:t>)</w:t>
      </w:r>
      <w:r w:rsidR="002D3B4D" w:rsidRPr="002D3B4D">
        <w:rPr>
          <w:rFonts w:ascii="Calibri" w:hAnsi="Calibri" w:cs="Calibri"/>
          <w:i/>
        </w:rPr>
        <w:t>, Chronique sociale</w:t>
      </w:r>
      <w:r w:rsidR="00B702E6" w:rsidRPr="002D3B4D">
        <w:rPr>
          <w:i/>
        </w:rPr>
        <w:t>,</w:t>
      </w:r>
      <w:r w:rsidR="00B702E6">
        <w:rPr>
          <w:i/>
        </w:rPr>
        <w:t xml:space="preserve"> </w:t>
      </w:r>
      <w:r w:rsidR="00B702E6" w:rsidRPr="002D3B4D">
        <w:rPr>
          <w:rFonts w:ascii="Calibri" w:hAnsi="Calibri" w:cs="Calibri"/>
          <w:i/>
        </w:rPr>
        <w:t>2018</w:t>
      </w:r>
      <w:r w:rsidR="00B702E6">
        <w:rPr>
          <w:rFonts w:ascii="Calibri" w:hAnsi="Calibri" w:cs="Calibri"/>
          <w:i/>
        </w:rPr>
        <w:t>.</w:t>
      </w:r>
    </w:p>
    <w:p w:rsidR="002D3B4D" w:rsidRDefault="002D3B4D" w:rsidP="00BA3BFF">
      <w:pPr>
        <w:spacing w:after="0" w:line="240" w:lineRule="auto"/>
      </w:pPr>
    </w:p>
    <w:p w:rsidR="00E76B1E" w:rsidRPr="00EE516D" w:rsidRDefault="00E76B1E" w:rsidP="00E76B1E">
      <w:pPr>
        <w:spacing w:after="0" w:line="240" w:lineRule="auto"/>
        <w:jc w:val="both"/>
      </w:pPr>
    </w:p>
    <w:p w:rsidR="0062582B" w:rsidRPr="00A6497A" w:rsidRDefault="0062582B" w:rsidP="0062582B">
      <w:pPr>
        <w:spacing w:after="0" w:line="240" w:lineRule="auto"/>
        <w:jc w:val="both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26"/>
        <w:gridCol w:w="1778"/>
        <w:gridCol w:w="1626"/>
        <w:gridCol w:w="1624"/>
      </w:tblGrid>
      <w:tr w:rsidR="00B019C2" w:rsidRPr="00B019C2" w:rsidTr="00B019C2">
        <w:tc>
          <w:tcPr>
            <w:tcW w:w="5000" w:type="pct"/>
            <w:gridSpan w:val="4"/>
            <w:shd w:val="clear" w:color="auto" w:fill="BFBFBF" w:themeFill="background1" w:themeFillShade="BF"/>
          </w:tcPr>
          <w:p w:rsidR="00B019C2" w:rsidRPr="00B019C2" w:rsidRDefault="00B019C2" w:rsidP="00E8752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B019C2">
              <w:rPr>
                <w:b/>
                <w:sz w:val="28"/>
              </w:rPr>
              <w:t>EXERCICE 4.5.  Quels rôles jouent les tiers ?</w:t>
            </w:r>
          </w:p>
        </w:tc>
      </w:tr>
      <w:tr w:rsidR="00B019C2" w:rsidRPr="0060063D" w:rsidTr="00B019C2">
        <w:trPr>
          <w:trHeight w:val="77"/>
        </w:trPr>
        <w:tc>
          <w:tcPr>
            <w:tcW w:w="2449" w:type="pct"/>
          </w:tcPr>
          <w:p w:rsidR="00B019C2" w:rsidRDefault="00B019C2" w:rsidP="00E87528">
            <w:pPr>
              <w:spacing w:after="0" w:line="240" w:lineRule="auto"/>
              <w:jc w:val="both"/>
              <w:rPr>
                <w:noProof/>
                <w:lang w:eastAsia="fr-FR"/>
              </w:rPr>
            </w:pPr>
          </w:p>
        </w:tc>
        <w:tc>
          <w:tcPr>
            <w:tcW w:w="2551" w:type="pct"/>
            <w:gridSpan w:val="3"/>
          </w:tcPr>
          <w:p w:rsidR="00B019C2" w:rsidRDefault="00B019C2" w:rsidP="00E87528">
            <w:pPr>
              <w:spacing w:after="0" w:line="240" w:lineRule="auto"/>
              <w:jc w:val="center"/>
            </w:pPr>
            <w:r>
              <w:t>Acteurs tiers repérés</w:t>
            </w:r>
          </w:p>
        </w:tc>
      </w:tr>
      <w:tr w:rsidR="00B019C2" w:rsidRPr="0060063D" w:rsidTr="00B019C2">
        <w:tc>
          <w:tcPr>
            <w:tcW w:w="2449" w:type="pct"/>
            <w:tcBorders>
              <w:bottom w:val="single" w:sz="4" w:space="0" w:color="A6A6A6"/>
            </w:tcBorders>
          </w:tcPr>
          <w:p w:rsidR="00B019C2" w:rsidRPr="0060063D" w:rsidRDefault="00B019C2" w:rsidP="00E87528">
            <w:pPr>
              <w:spacing w:after="0" w:line="240" w:lineRule="auto"/>
              <w:jc w:val="both"/>
            </w:pPr>
            <w:r>
              <w:t>Rôle(s) joué(s) par ce(s) acteurs tiers*</w:t>
            </w:r>
            <w:r w:rsidRPr="0060063D">
              <w:t xml:space="preserve"> :</w:t>
            </w:r>
          </w:p>
        </w:tc>
        <w:tc>
          <w:tcPr>
            <w:tcW w:w="902" w:type="pct"/>
            <w:tcBorders>
              <w:bottom w:val="single" w:sz="4" w:space="0" w:color="A6A6A6"/>
            </w:tcBorders>
          </w:tcPr>
          <w:p w:rsidR="00B019C2" w:rsidRPr="0060063D" w:rsidRDefault="00B019C2" w:rsidP="00E87528">
            <w:pPr>
              <w:spacing w:after="0" w:line="240" w:lineRule="auto"/>
              <w:jc w:val="center"/>
            </w:pPr>
            <w:r>
              <w:t>Acteur A</w:t>
            </w:r>
          </w:p>
        </w:tc>
        <w:tc>
          <w:tcPr>
            <w:tcW w:w="825" w:type="pct"/>
            <w:tcBorders>
              <w:bottom w:val="single" w:sz="4" w:space="0" w:color="A6A6A6"/>
            </w:tcBorders>
          </w:tcPr>
          <w:p w:rsidR="00B019C2" w:rsidRPr="0060063D" w:rsidRDefault="00B019C2" w:rsidP="00E87528">
            <w:pPr>
              <w:spacing w:after="0" w:line="240" w:lineRule="auto"/>
              <w:jc w:val="center"/>
            </w:pPr>
            <w:r>
              <w:t>Acteur B</w:t>
            </w:r>
          </w:p>
        </w:tc>
        <w:tc>
          <w:tcPr>
            <w:tcW w:w="824" w:type="pct"/>
            <w:tcBorders>
              <w:bottom w:val="single" w:sz="4" w:space="0" w:color="A6A6A6"/>
            </w:tcBorders>
          </w:tcPr>
          <w:p w:rsidR="00B019C2" w:rsidRPr="0060063D" w:rsidRDefault="00B019C2" w:rsidP="00E87528">
            <w:pPr>
              <w:spacing w:after="0" w:line="240" w:lineRule="auto"/>
              <w:jc w:val="center"/>
            </w:pPr>
            <w:r>
              <w:t>…</w:t>
            </w:r>
          </w:p>
        </w:tc>
      </w:tr>
      <w:tr w:rsidR="00B019C2" w:rsidRPr="0060063D" w:rsidTr="00B019C2">
        <w:tc>
          <w:tcPr>
            <w:tcW w:w="2449" w:type="pct"/>
            <w:tcBorders>
              <w:bottom w:val="single" w:sz="4" w:space="0" w:color="A6A6A6"/>
            </w:tcBorders>
          </w:tcPr>
          <w:p w:rsidR="00B019C2" w:rsidRPr="0060063D" w:rsidRDefault="00B019C2" w:rsidP="00B019C2">
            <w:pPr>
              <w:pStyle w:val="Paragraphedeliste"/>
              <w:numPr>
                <w:ilvl w:val="0"/>
                <w:numId w:val="35"/>
              </w:numPr>
              <w:tabs>
                <w:tab w:val="left" w:pos="315"/>
              </w:tabs>
              <w:spacing w:after="0" w:line="240" w:lineRule="auto"/>
              <w:jc w:val="both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00D4FD" wp14:editId="2AF7B73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93980</wp:posOffset>
                      </wp:positionV>
                      <wp:extent cx="0" cy="2376000"/>
                      <wp:effectExtent l="133350" t="0" r="57150" b="43815"/>
                      <wp:wrapNone/>
                      <wp:docPr id="47" name="Connecteur droit avec flèch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60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7" o:spid="_x0000_s1026" type="#_x0000_t32" style="position:absolute;margin-left:6.9pt;margin-top:7.4pt;width:0;height:18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" strokecolor="#4579b8 [3044]" strokeweight="2.25pt">
                      <v:stroke endarrow="open"/>
                    </v:shape>
                  </w:pict>
                </mc:Fallback>
              </mc:AlternateContent>
            </w:r>
            <w:r>
              <w:t>facilite la rencontre, la mise en relation</w:t>
            </w:r>
          </w:p>
        </w:tc>
        <w:tc>
          <w:tcPr>
            <w:tcW w:w="902" w:type="pct"/>
            <w:tcBorders>
              <w:bottom w:val="single" w:sz="4" w:space="0" w:color="A6A6A6"/>
            </w:tcBorders>
          </w:tcPr>
          <w:p w:rsidR="00B019C2" w:rsidRPr="0060063D" w:rsidRDefault="00B019C2" w:rsidP="00E87528">
            <w:pPr>
              <w:spacing w:after="0" w:line="240" w:lineRule="auto"/>
              <w:jc w:val="both"/>
            </w:pPr>
          </w:p>
        </w:tc>
        <w:tc>
          <w:tcPr>
            <w:tcW w:w="825" w:type="pct"/>
            <w:tcBorders>
              <w:bottom w:val="single" w:sz="4" w:space="0" w:color="A6A6A6"/>
            </w:tcBorders>
          </w:tcPr>
          <w:p w:rsidR="00B019C2" w:rsidRPr="0060063D" w:rsidRDefault="00B019C2" w:rsidP="00E87528">
            <w:pPr>
              <w:spacing w:after="0" w:line="240" w:lineRule="auto"/>
              <w:jc w:val="both"/>
            </w:pPr>
          </w:p>
        </w:tc>
        <w:tc>
          <w:tcPr>
            <w:tcW w:w="824" w:type="pct"/>
            <w:tcBorders>
              <w:bottom w:val="single" w:sz="4" w:space="0" w:color="A6A6A6"/>
            </w:tcBorders>
          </w:tcPr>
          <w:p w:rsidR="00B019C2" w:rsidRPr="0060063D" w:rsidRDefault="00B019C2" w:rsidP="00E87528">
            <w:pPr>
              <w:spacing w:after="0" w:line="240" w:lineRule="auto"/>
              <w:jc w:val="both"/>
            </w:pPr>
          </w:p>
        </w:tc>
      </w:tr>
      <w:tr w:rsidR="00B019C2" w:rsidRPr="0060063D" w:rsidTr="00B019C2">
        <w:tc>
          <w:tcPr>
            <w:tcW w:w="2449" w:type="pct"/>
            <w:tcBorders>
              <w:bottom w:val="single" w:sz="4" w:space="0" w:color="A6A6A6"/>
            </w:tcBorders>
          </w:tcPr>
          <w:p w:rsidR="00B019C2" w:rsidRPr="0060063D" w:rsidRDefault="00B019C2" w:rsidP="00B019C2">
            <w:pPr>
              <w:pStyle w:val="Paragraphedeliste"/>
              <w:numPr>
                <w:ilvl w:val="0"/>
                <w:numId w:val="35"/>
              </w:numPr>
              <w:tabs>
                <w:tab w:val="left" w:pos="315"/>
              </w:tabs>
              <w:spacing w:after="0" w:line="240" w:lineRule="auto"/>
              <w:jc w:val="both"/>
            </w:pPr>
            <w:r>
              <w:t>facilite le dialogue, l’échange, la mise en débat, la construction d’idées communes, d’une culture commune</w:t>
            </w:r>
          </w:p>
        </w:tc>
        <w:tc>
          <w:tcPr>
            <w:tcW w:w="902" w:type="pct"/>
            <w:tcBorders>
              <w:bottom w:val="single" w:sz="4" w:space="0" w:color="A6A6A6"/>
            </w:tcBorders>
          </w:tcPr>
          <w:p w:rsidR="00B019C2" w:rsidRPr="0060063D" w:rsidRDefault="00B019C2" w:rsidP="00E87528">
            <w:pPr>
              <w:spacing w:after="0" w:line="240" w:lineRule="auto"/>
              <w:jc w:val="both"/>
            </w:pPr>
          </w:p>
        </w:tc>
        <w:tc>
          <w:tcPr>
            <w:tcW w:w="825" w:type="pct"/>
            <w:tcBorders>
              <w:bottom w:val="single" w:sz="4" w:space="0" w:color="A6A6A6"/>
            </w:tcBorders>
          </w:tcPr>
          <w:p w:rsidR="00B019C2" w:rsidRPr="0060063D" w:rsidRDefault="00B019C2" w:rsidP="00E87528">
            <w:pPr>
              <w:spacing w:after="0" w:line="240" w:lineRule="auto"/>
              <w:jc w:val="both"/>
            </w:pPr>
          </w:p>
        </w:tc>
        <w:tc>
          <w:tcPr>
            <w:tcW w:w="824" w:type="pct"/>
            <w:tcBorders>
              <w:bottom w:val="single" w:sz="4" w:space="0" w:color="A6A6A6"/>
            </w:tcBorders>
          </w:tcPr>
          <w:p w:rsidR="00B019C2" w:rsidRPr="0060063D" w:rsidRDefault="00B019C2" w:rsidP="00E87528">
            <w:pPr>
              <w:spacing w:after="0" w:line="240" w:lineRule="auto"/>
              <w:jc w:val="both"/>
            </w:pPr>
          </w:p>
        </w:tc>
        <w:bookmarkStart w:id="0" w:name="_GoBack"/>
        <w:bookmarkEnd w:id="0"/>
      </w:tr>
      <w:tr w:rsidR="00B019C2" w:rsidRPr="0060063D" w:rsidTr="00B019C2">
        <w:tc>
          <w:tcPr>
            <w:tcW w:w="2449" w:type="pct"/>
            <w:tcBorders>
              <w:bottom w:val="single" w:sz="4" w:space="0" w:color="A6A6A6"/>
            </w:tcBorders>
          </w:tcPr>
          <w:p w:rsidR="00B019C2" w:rsidRPr="0060063D" w:rsidRDefault="00B019C2" w:rsidP="00B019C2">
            <w:pPr>
              <w:pStyle w:val="Paragraphedeliste"/>
              <w:numPr>
                <w:ilvl w:val="0"/>
                <w:numId w:val="35"/>
              </w:numPr>
              <w:tabs>
                <w:tab w:val="left" w:pos="315"/>
              </w:tabs>
              <w:spacing w:after="0" w:line="240" w:lineRule="auto"/>
              <w:jc w:val="both"/>
            </w:pPr>
            <w:r>
              <w:t>facilite la compréhension (rôle de traducteur)</w:t>
            </w:r>
          </w:p>
        </w:tc>
        <w:tc>
          <w:tcPr>
            <w:tcW w:w="902" w:type="pct"/>
            <w:tcBorders>
              <w:bottom w:val="single" w:sz="4" w:space="0" w:color="A6A6A6"/>
            </w:tcBorders>
          </w:tcPr>
          <w:p w:rsidR="00B019C2" w:rsidRPr="0060063D" w:rsidRDefault="00B019C2" w:rsidP="00E87528">
            <w:pPr>
              <w:spacing w:after="0" w:line="240" w:lineRule="auto"/>
              <w:jc w:val="both"/>
            </w:pPr>
          </w:p>
        </w:tc>
        <w:tc>
          <w:tcPr>
            <w:tcW w:w="825" w:type="pct"/>
            <w:tcBorders>
              <w:bottom w:val="single" w:sz="4" w:space="0" w:color="A6A6A6"/>
            </w:tcBorders>
          </w:tcPr>
          <w:p w:rsidR="00B019C2" w:rsidRPr="0060063D" w:rsidRDefault="00B019C2" w:rsidP="00E87528">
            <w:pPr>
              <w:spacing w:after="0" w:line="240" w:lineRule="auto"/>
              <w:jc w:val="both"/>
            </w:pPr>
          </w:p>
        </w:tc>
        <w:tc>
          <w:tcPr>
            <w:tcW w:w="824" w:type="pct"/>
            <w:tcBorders>
              <w:bottom w:val="single" w:sz="4" w:space="0" w:color="A6A6A6"/>
            </w:tcBorders>
          </w:tcPr>
          <w:p w:rsidR="00B019C2" w:rsidRPr="0060063D" w:rsidRDefault="00B019C2" w:rsidP="00E87528">
            <w:pPr>
              <w:spacing w:after="0" w:line="240" w:lineRule="auto"/>
              <w:jc w:val="both"/>
            </w:pPr>
          </w:p>
        </w:tc>
      </w:tr>
      <w:tr w:rsidR="00B019C2" w:rsidRPr="0060063D" w:rsidTr="00B019C2">
        <w:tc>
          <w:tcPr>
            <w:tcW w:w="2449" w:type="pct"/>
            <w:tcBorders>
              <w:bottom w:val="single" w:sz="4" w:space="0" w:color="A6A6A6"/>
            </w:tcBorders>
          </w:tcPr>
          <w:p w:rsidR="00B019C2" w:rsidRPr="0060063D" w:rsidRDefault="00B019C2" w:rsidP="00B019C2">
            <w:pPr>
              <w:pStyle w:val="Paragraphedeliste"/>
              <w:numPr>
                <w:ilvl w:val="0"/>
                <w:numId w:val="35"/>
              </w:numPr>
              <w:tabs>
                <w:tab w:val="left" w:pos="315"/>
              </w:tabs>
              <w:spacing w:after="0" w:line="240" w:lineRule="auto"/>
              <w:jc w:val="both"/>
            </w:pPr>
            <w:r>
              <w:t>facilite l’expérimentation et l’apprentissage, notamment collectifs</w:t>
            </w:r>
          </w:p>
        </w:tc>
        <w:tc>
          <w:tcPr>
            <w:tcW w:w="902" w:type="pct"/>
            <w:tcBorders>
              <w:bottom w:val="single" w:sz="4" w:space="0" w:color="A6A6A6"/>
            </w:tcBorders>
          </w:tcPr>
          <w:p w:rsidR="00B019C2" w:rsidRPr="0060063D" w:rsidRDefault="00B019C2" w:rsidP="00E87528">
            <w:pPr>
              <w:spacing w:after="0" w:line="240" w:lineRule="auto"/>
              <w:jc w:val="both"/>
            </w:pPr>
          </w:p>
        </w:tc>
        <w:tc>
          <w:tcPr>
            <w:tcW w:w="825" w:type="pct"/>
            <w:tcBorders>
              <w:bottom w:val="single" w:sz="4" w:space="0" w:color="A6A6A6"/>
            </w:tcBorders>
          </w:tcPr>
          <w:p w:rsidR="00B019C2" w:rsidRPr="0060063D" w:rsidRDefault="00B019C2" w:rsidP="00E87528">
            <w:pPr>
              <w:spacing w:after="0" w:line="240" w:lineRule="auto"/>
              <w:jc w:val="both"/>
            </w:pPr>
          </w:p>
        </w:tc>
        <w:tc>
          <w:tcPr>
            <w:tcW w:w="824" w:type="pct"/>
            <w:tcBorders>
              <w:bottom w:val="single" w:sz="4" w:space="0" w:color="A6A6A6"/>
            </w:tcBorders>
          </w:tcPr>
          <w:p w:rsidR="00B019C2" w:rsidRPr="0060063D" w:rsidRDefault="00B019C2" w:rsidP="00E87528">
            <w:pPr>
              <w:spacing w:after="0" w:line="240" w:lineRule="auto"/>
              <w:jc w:val="both"/>
            </w:pPr>
          </w:p>
        </w:tc>
      </w:tr>
      <w:tr w:rsidR="00B019C2" w:rsidRPr="0060063D" w:rsidTr="00B019C2">
        <w:tc>
          <w:tcPr>
            <w:tcW w:w="2449" w:type="pct"/>
            <w:tcBorders>
              <w:bottom w:val="single" w:sz="4" w:space="0" w:color="A6A6A6"/>
            </w:tcBorders>
          </w:tcPr>
          <w:p w:rsidR="00B019C2" w:rsidRPr="0060063D" w:rsidRDefault="00B019C2" w:rsidP="00B019C2">
            <w:pPr>
              <w:pStyle w:val="Paragraphedeliste"/>
              <w:numPr>
                <w:ilvl w:val="0"/>
                <w:numId w:val="35"/>
              </w:numPr>
              <w:tabs>
                <w:tab w:val="left" w:pos="315"/>
              </w:tabs>
              <w:spacing w:after="0" w:line="240" w:lineRule="auto"/>
              <w:jc w:val="both"/>
            </w:pPr>
            <w:r>
              <w:t>facilite le travail en commun (</w:t>
            </w:r>
            <w:proofErr w:type="spellStart"/>
            <w:r>
              <w:t>co</w:t>
            </w:r>
            <w:proofErr w:type="spellEnd"/>
            <w:r>
              <w:t>-construction, coopération)</w:t>
            </w:r>
          </w:p>
        </w:tc>
        <w:tc>
          <w:tcPr>
            <w:tcW w:w="902" w:type="pct"/>
            <w:tcBorders>
              <w:bottom w:val="single" w:sz="4" w:space="0" w:color="A6A6A6"/>
            </w:tcBorders>
          </w:tcPr>
          <w:p w:rsidR="00B019C2" w:rsidRPr="0060063D" w:rsidRDefault="00B019C2" w:rsidP="00E87528">
            <w:pPr>
              <w:spacing w:after="0" w:line="240" w:lineRule="auto"/>
              <w:jc w:val="both"/>
            </w:pPr>
          </w:p>
        </w:tc>
        <w:tc>
          <w:tcPr>
            <w:tcW w:w="825" w:type="pct"/>
            <w:tcBorders>
              <w:bottom w:val="single" w:sz="4" w:space="0" w:color="A6A6A6"/>
            </w:tcBorders>
          </w:tcPr>
          <w:p w:rsidR="00B019C2" w:rsidRPr="0060063D" w:rsidRDefault="00B019C2" w:rsidP="00E87528">
            <w:pPr>
              <w:spacing w:after="0" w:line="240" w:lineRule="auto"/>
              <w:jc w:val="both"/>
            </w:pPr>
          </w:p>
        </w:tc>
        <w:tc>
          <w:tcPr>
            <w:tcW w:w="824" w:type="pct"/>
            <w:tcBorders>
              <w:bottom w:val="single" w:sz="4" w:space="0" w:color="A6A6A6"/>
            </w:tcBorders>
          </w:tcPr>
          <w:p w:rsidR="00B019C2" w:rsidRPr="0060063D" w:rsidRDefault="00B019C2" w:rsidP="00E87528">
            <w:pPr>
              <w:spacing w:after="0" w:line="240" w:lineRule="auto"/>
              <w:jc w:val="both"/>
            </w:pPr>
          </w:p>
        </w:tc>
      </w:tr>
      <w:tr w:rsidR="00B019C2" w:rsidRPr="0060063D" w:rsidTr="00B019C2">
        <w:tc>
          <w:tcPr>
            <w:tcW w:w="2449" w:type="pct"/>
            <w:tcBorders>
              <w:bottom w:val="single" w:sz="4" w:space="0" w:color="A6A6A6"/>
            </w:tcBorders>
          </w:tcPr>
          <w:p w:rsidR="00B019C2" w:rsidRPr="0060063D" w:rsidRDefault="00B019C2" w:rsidP="00B019C2">
            <w:pPr>
              <w:pStyle w:val="Paragraphedeliste"/>
              <w:numPr>
                <w:ilvl w:val="0"/>
                <w:numId w:val="35"/>
              </w:numPr>
              <w:tabs>
                <w:tab w:val="left" w:pos="315"/>
              </w:tabs>
              <w:spacing w:after="0" w:line="240" w:lineRule="auto"/>
              <w:jc w:val="both"/>
            </w:pPr>
            <w:r>
              <w:t>a</w:t>
            </w:r>
            <w:r w:rsidRPr="0060063D">
              <w:t>utre</w:t>
            </w:r>
            <w:r>
              <w:t> :</w:t>
            </w:r>
          </w:p>
        </w:tc>
        <w:tc>
          <w:tcPr>
            <w:tcW w:w="902" w:type="pct"/>
            <w:tcBorders>
              <w:bottom w:val="single" w:sz="4" w:space="0" w:color="A6A6A6"/>
            </w:tcBorders>
          </w:tcPr>
          <w:p w:rsidR="00B019C2" w:rsidRPr="0060063D" w:rsidRDefault="00B019C2" w:rsidP="00E87528">
            <w:pPr>
              <w:spacing w:after="0" w:line="240" w:lineRule="auto"/>
              <w:jc w:val="both"/>
            </w:pPr>
          </w:p>
        </w:tc>
        <w:tc>
          <w:tcPr>
            <w:tcW w:w="825" w:type="pct"/>
            <w:tcBorders>
              <w:bottom w:val="single" w:sz="4" w:space="0" w:color="A6A6A6"/>
            </w:tcBorders>
          </w:tcPr>
          <w:p w:rsidR="00B019C2" w:rsidRPr="0060063D" w:rsidRDefault="00B019C2" w:rsidP="00E87528">
            <w:pPr>
              <w:spacing w:after="0" w:line="240" w:lineRule="auto"/>
              <w:jc w:val="both"/>
            </w:pPr>
          </w:p>
        </w:tc>
        <w:tc>
          <w:tcPr>
            <w:tcW w:w="824" w:type="pct"/>
            <w:tcBorders>
              <w:bottom w:val="single" w:sz="4" w:space="0" w:color="A6A6A6"/>
            </w:tcBorders>
          </w:tcPr>
          <w:p w:rsidR="00B019C2" w:rsidRPr="0060063D" w:rsidRDefault="00B019C2" w:rsidP="00E87528">
            <w:pPr>
              <w:spacing w:after="0" w:line="240" w:lineRule="auto"/>
              <w:jc w:val="both"/>
            </w:pPr>
          </w:p>
        </w:tc>
      </w:tr>
      <w:tr w:rsidR="00B019C2" w:rsidRPr="0060063D" w:rsidTr="00B019C2">
        <w:tc>
          <w:tcPr>
            <w:tcW w:w="2449" w:type="pct"/>
          </w:tcPr>
          <w:p w:rsidR="00B019C2" w:rsidRPr="0060063D" w:rsidRDefault="00B019C2" w:rsidP="00B019C2">
            <w:pPr>
              <w:pStyle w:val="Paragraphedeliste"/>
              <w:numPr>
                <w:ilvl w:val="0"/>
                <w:numId w:val="35"/>
              </w:numPr>
              <w:tabs>
                <w:tab w:val="left" w:pos="315"/>
              </w:tabs>
              <w:spacing w:after="0" w:line="240" w:lineRule="auto"/>
              <w:jc w:val="both"/>
            </w:pPr>
            <w:r w:rsidRPr="0060063D">
              <w:t>…</w:t>
            </w:r>
          </w:p>
        </w:tc>
        <w:tc>
          <w:tcPr>
            <w:tcW w:w="902" w:type="pct"/>
          </w:tcPr>
          <w:p w:rsidR="00B019C2" w:rsidRPr="0060063D" w:rsidRDefault="00B019C2" w:rsidP="00E87528">
            <w:pPr>
              <w:spacing w:after="0" w:line="240" w:lineRule="auto"/>
              <w:jc w:val="both"/>
            </w:pPr>
          </w:p>
        </w:tc>
        <w:tc>
          <w:tcPr>
            <w:tcW w:w="825" w:type="pct"/>
          </w:tcPr>
          <w:p w:rsidR="00B019C2" w:rsidRPr="0060063D" w:rsidRDefault="00B019C2" w:rsidP="00E87528">
            <w:pPr>
              <w:spacing w:after="0" w:line="240" w:lineRule="auto"/>
              <w:jc w:val="both"/>
            </w:pPr>
          </w:p>
        </w:tc>
        <w:tc>
          <w:tcPr>
            <w:tcW w:w="824" w:type="pct"/>
          </w:tcPr>
          <w:p w:rsidR="00B019C2" w:rsidRPr="0060063D" w:rsidRDefault="00B019C2" w:rsidP="00E87528">
            <w:pPr>
              <w:spacing w:after="0" w:line="240" w:lineRule="auto"/>
              <w:jc w:val="both"/>
            </w:pPr>
          </w:p>
        </w:tc>
      </w:tr>
      <w:tr w:rsidR="00B019C2" w:rsidRPr="0060063D" w:rsidTr="00B019C2">
        <w:tc>
          <w:tcPr>
            <w:tcW w:w="2449" w:type="pct"/>
          </w:tcPr>
          <w:p w:rsidR="00B019C2" w:rsidRPr="0060063D" w:rsidRDefault="00B019C2" w:rsidP="00E87528">
            <w:pPr>
              <w:tabs>
                <w:tab w:val="left" w:pos="315"/>
              </w:tabs>
              <w:spacing w:after="0" w:line="240" w:lineRule="auto"/>
              <w:jc w:val="both"/>
            </w:pPr>
            <w:r>
              <w:t>L’acteur joue-t-il le rôle d’un agent de développement</w:t>
            </w:r>
            <w:r>
              <w:rPr>
                <w:rStyle w:val="Appelnotedebasdep"/>
              </w:rPr>
              <w:footnoteReference w:id="1"/>
            </w:r>
            <w:r>
              <w:t> ?</w:t>
            </w:r>
          </w:p>
        </w:tc>
        <w:tc>
          <w:tcPr>
            <w:tcW w:w="902" w:type="pct"/>
            <w:vAlign w:val="center"/>
          </w:tcPr>
          <w:p w:rsidR="00B019C2" w:rsidRPr="0060063D" w:rsidRDefault="00B019C2" w:rsidP="00E87528">
            <w:pPr>
              <w:spacing w:after="0" w:line="240" w:lineRule="auto"/>
              <w:jc w:val="center"/>
            </w:pPr>
            <w:r>
              <w:t>Oui / Non</w:t>
            </w:r>
          </w:p>
        </w:tc>
        <w:tc>
          <w:tcPr>
            <w:tcW w:w="825" w:type="pct"/>
            <w:vAlign w:val="center"/>
          </w:tcPr>
          <w:p w:rsidR="00B019C2" w:rsidRPr="0060063D" w:rsidRDefault="00B019C2" w:rsidP="00E87528">
            <w:pPr>
              <w:spacing w:after="0" w:line="240" w:lineRule="auto"/>
              <w:jc w:val="center"/>
            </w:pPr>
            <w:r>
              <w:t>Oui / Non</w:t>
            </w:r>
          </w:p>
        </w:tc>
        <w:tc>
          <w:tcPr>
            <w:tcW w:w="824" w:type="pct"/>
            <w:vAlign w:val="center"/>
          </w:tcPr>
          <w:p w:rsidR="00B019C2" w:rsidRPr="0060063D" w:rsidRDefault="00B019C2" w:rsidP="00E87528">
            <w:pPr>
              <w:spacing w:after="0" w:line="240" w:lineRule="auto"/>
              <w:jc w:val="center"/>
            </w:pPr>
            <w:r>
              <w:t>Oui / Non</w:t>
            </w:r>
          </w:p>
        </w:tc>
      </w:tr>
      <w:tr w:rsidR="00B019C2" w:rsidRPr="0060063D" w:rsidTr="00B019C2">
        <w:tc>
          <w:tcPr>
            <w:tcW w:w="2449" w:type="pct"/>
          </w:tcPr>
          <w:p w:rsidR="00B019C2" w:rsidRPr="002E742E" w:rsidRDefault="00B019C2" w:rsidP="00E87528">
            <w:pPr>
              <w:tabs>
                <w:tab w:val="left" w:pos="315"/>
              </w:tabs>
              <w:spacing w:after="0" w:line="240" w:lineRule="auto"/>
              <w:jc w:val="both"/>
            </w:pPr>
            <w:r w:rsidRPr="002E742E">
              <w:t>Que permet l’acteur dans le processus d’innovation ? (prototypage, expérimentation, appropriation, diffusion, essaimage, normalisation, institutionnalisation)</w:t>
            </w:r>
          </w:p>
        </w:tc>
        <w:tc>
          <w:tcPr>
            <w:tcW w:w="902" w:type="pct"/>
          </w:tcPr>
          <w:p w:rsidR="00B019C2" w:rsidRPr="0060063D" w:rsidRDefault="00B019C2" w:rsidP="00E87528">
            <w:pPr>
              <w:spacing w:after="0" w:line="240" w:lineRule="auto"/>
              <w:jc w:val="both"/>
            </w:pPr>
          </w:p>
        </w:tc>
        <w:tc>
          <w:tcPr>
            <w:tcW w:w="825" w:type="pct"/>
          </w:tcPr>
          <w:p w:rsidR="00B019C2" w:rsidRPr="0060063D" w:rsidRDefault="00B019C2" w:rsidP="00E87528">
            <w:pPr>
              <w:spacing w:after="0" w:line="240" w:lineRule="auto"/>
              <w:jc w:val="both"/>
            </w:pPr>
          </w:p>
        </w:tc>
        <w:tc>
          <w:tcPr>
            <w:tcW w:w="824" w:type="pct"/>
          </w:tcPr>
          <w:p w:rsidR="00B019C2" w:rsidRPr="0060063D" w:rsidRDefault="00B019C2" w:rsidP="00E87528">
            <w:pPr>
              <w:spacing w:after="0" w:line="240" w:lineRule="auto"/>
              <w:jc w:val="both"/>
            </w:pPr>
          </w:p>
        </w:tc>
      </w:tr>
      <w:tr w:rsidR="00B019C2" w:rsidRPr="0060063D" w:rsidTr="00B019C2">
        <w:tc>
          <w:tcPr>
            <w:tcW w:w="2449" w:type="pct"/>
          </w:tcPr>
          <w:p w:rsidR="00B019C2" w:rsidRPr="002E742E" w:rsidRDefault="00B019C2" w:rsidP="00E87528">
            <w:pPr>
              <w:tabs>
                <w:tab w:val="left" w:pos="315"/>
              </w:tabs>
              <w:spacing w:after="0" w:line="240" w:lineRule="auto"/>
              <w:jc w:val="both"/>
            </w:pPr>
            <w:r w:rsidRPr="002E742E">
              <w:t>Que permet l’acteur dans le processus d’influence ? (connaissance, reconnaissance, légitimité…)</w:t>
            </w:r>
          </w:p>
        </w:tc>
        <w:tc>
          <w:tcPr>
            <w:tcW w:w="902" w:type="pct"/>
          </w:tcPr>
          <w:p w:rsidR="00B019C2" w:rsidRPr="0060063D" w:rsidRDefault="00B019C2" w:rsidP="00E87528">
            <w:pPr>
              <w:spacing w:after="0" w:line="240" w:lineRule="auto"/>
              <w:jc w:val="both"/>
            </w:pPr>
          </w:p>
        </w:tc>
        <w:tc>
          <w:tcPr>
            <w:tcW w:w="825" w:type="pct"/>
          </w:tcPr>
          <w:p w:rsidR="00B019C2" w:rsidRPr="0060063D" w:rsidRDefault="00B019C2" w:rsidP="00E87528">
            <w:pPr>
              <w:spacing w:after="0" w:line="240" w:lineRule="auto"/>
              <w:jc w:val="both"/>
            </w:pPr>
          </w:p>
        </w:tc>
        <w:tc>
          <w:tcPr>
            <w:tcW w:w="824" w:type="pct"/>
          </w:tcPr>
          <w:p w:rsidR="00B019C2" w:rsidRPr="0060063D" w:rsidRDefault="00B019C2" w:rsidP="00E87528">
            <w:pPr>
              <w:spacing w:after="0" w:line="240" w:lineRule="auto"/>
              <w:jc w:val="both"/>
            </w:pPr>
          </w:p>
        </w:tc>
      </w:tr>
    </w:tbl>
    <w:p w:rsidR="00B019C2" w:rsidRDefault="00B019C2" w:rsidP="00B019C2">
      <w:pPr>
        <w:spacing w:after="0" w:line="240" w:lineRule="auto"/>
        <w:jc w:val="both"/>
      </w:pPr>
    </w:p>
    <w:p w:rsidR="00B019C2" w:rsidRDefault="00B019C2" w:rsidP="00B019C2">
      <w:pPr>
        <w:spacing w:after="0" w:line="240" w:lineRule="auto"/>
        <w:jc w:val="both"/>
      </w:pPr>
      <w:r>
        <w:t xml:space="preserve">(*) Les propositions peuvent être considérées selon </w:t>
      </w:r>
      <w:r w:rsidRPr="00DE5A31">
        <w:rPr>
          <w:i/>
        </w:rPr>
        <w:t>deux dimensions</w:t>
      </w:r>
      <w:r>
        <w:t> :</w:t>
      </w:r>
    </w:p>
    <w:p w:rsidR="00B019C2" w:rsidRDefault="00B019C2" w:rsidP="00B019C2">
      <w:pPr>
        <w:pStyle w:val="Paragraphedeliste"/>
        <w:numPr>
          <w:ilvl w:val="0"/>
          <w:numId w:val="35"/>
        </w:numPr>
        <w:tabs>
          <w:tab w:val="left" w:pos="315"/>
        </w:tabs>
        <w:spacing w:after="0" w:line="240" w:lineRule="auto"/>
        <w:jc w:val="both"/>
      </w:pPr>
      <w:r>
        <w:t>le tiers permet la rencontre et l’apprentissage de la nouveauté par les usagers / acteurs ;</w:t>
      </w:r>
    </w:p>
    <w:p w:rsidR="00B019C2" w:rsidRDefault="00B019C2" w:rsidP="00B019C2">
      <w:pPr>
        <w:pStyle w:val="Paragraphedeliste"/>
        <w:numPr>
          <w:ilvl w:val="0"/>
          <w:numId w:val="35"/>
        </w:numPr>
        <w:tabs>
          <w:tab w:val="left" w:pos="315"/>
        </w:tabs>
        <w:spacing w:after="0" w:line="240" w:lineRule="auto"/>
        <w:jc w:val="both"/>
      </w:pPr>
      <w:r>
        <w:t>le tiers permet le rapprochement entre les différents acteurs et l’apprentissage collectif.</w:t>
      </w:r>
    </w:p>
    <w:p w:rsidR="00B019C2" w:rsidRDefault="00B019C2" w:rsidP="00B019C2">
      <w:pPr>
        <w:spacing w:after="0" w:line="240" w:lineRule="auto"/>
        <w:jc w:val="both"/>
      </w:pPr>
    </w:p>
    <w:p w:rsidR="00B019C2" w:rsidRDefault="00B019C2" w:rsidP="00B019C2">
      <w:pPr>
        <w:spacing w:after="0" w:line="240" w:lineRule="auto"/>
        <w:jc w:val="both"/>
      </w:pPr>
      <w:r>
        <w:t>L’exercice équivalent peut être réalisé avec les objets tiers, et aussi les lieux et les temps (voir le paragraphe ci-après</w:t>
      </w:r>
      <w:r w:rsidRPr="002D2C23">
        <w:t xml:space="preserve"> </w:t>
      </w:r>
      <w:r>
        <w:t>« </w:t>
      </w:r>
      <w:r w:rsidRPr="002D2C23">
        <w:rPr>
          <w:i/>
        </w:rPr>
        <w:t>L’importance des lieux et des temps</w:t>
      </w:r>
      <w:r>
        <w:t> »).</w:t>
      </w:r>
    </w:p>
    <w:p w:rsidR="00B019C2" w:rsidRDefault="00B019C2" w:rsidP="002D48D2">
      <w:pPr>
        <w:spacing w:after="0" w:line="240" w:lineRule="auto"/>
        <w:jc w:val="both"/>
      </w:pPr>
    </w:p>
    <w:sectPr w:rsidR="00B019C2" w:rsidSect="00FE6EA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B70" w:rsidRDefault="004F0B70" w:rsidP="00FE6EA7">
      <w:pPr>
        <w:spacing w:after="0" w:line="240" w:lineRule="auto"/>
      </w:pPr>
      <w:r>
        <w:separator/>
      </w:r>
    </w:p>
  </w:endnote>
  <w:endnote w:type="continuationSeparator" w:id="0">
    <w:p w:rsidR="004F0B70" w:rsidRDefault="004F0B70" w:rsidP="00FE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B70" w:rsidRDefault="004F0B70" w:rsidP="00FE6EA7">
      <w:pPr>
        <w:spacing w:after="0" w:line="240" w:lineRule="auto"/>
      </w:pPr>
      <w:r>
        <w:separator/>
      </w:r>
    </w:p>
  </w:footnote>
  <w:footnote w:type="continuationSeparator" w:id="0">
    <w:p w:rsidR="004F0B70" w:rsidRDefault="004F0B70" w:rsidP="00FE6EA7">
      <w:pPr>
        <w:spacing w:after="0" w:line="240" w:lineRule="auto"/>
      </w:pPr>
      <w:r>
        <w:continuationSeparator/>
      </w:r>
    </w:p>
  </w:footnote>
  <w:footnote w:id="1">
    <w:p w:rsidR="00B019C2" w:rsidRDefault="00B019C2" w:rsidP="00B019C2">
      <w:pPr>
        <w:pStyle w:val="Notedebasdepage"/>
      </w:pPr>
      <w:r>
        <w:rPr>
          <w:rStyle w:val="Appelnotedebasdep"/>
        </w:rPr>
        <w:footnoteRef/>
      </w:r>
      <w:r>
        <w:t xml:space="preserve"> Voir définition proposée dans le paragraphe « </w:t>
      </w:r>
      <w:r w:rsidRPr="00E2520B">
        <w:rPr>
          <w:i/>
        </w:rPr>
        <w:t>Le rôle de l’agent de développement local</w:t>
      </w:r>
      <w:r>
        <w:t> » en partie 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171"/>
    <w:multiLevelType w:val="hybridMultilevel"/>
    <w:tmpl w:val="83D63E3E"/>
    <w:lvl w:ilvl="0" w:tplc="DAA0B112">
      <w:numFmt w:val="bullet"/>
      <w:lvlText w:val="-"/>
      <w:lvlJc w:val="left"/>
      <w:pPr>
        <w:ind w:left="764" w:hanging="360"/>
      </w:pPr>
      <w:rPr>
        <w:rFonts w:ascii="Calibri" w:eastAsia="Calibri" w:hAnsi="Calibri" w:cs="Times New Roman" w:hint="default"/>
      </w:rPr>
    </w:lvl>
    <w:lvl w:ilvl="1" w:tplc="7064474C">
      <w:start w:val="6"/>
      <w:numFmt w:val="bullet"/>
      <w:lvlText w:val="­"/>
      <w:lvlJc w:val="left"/>
      <w:pPr>
        <w:ind w:left="1484" w:hanging="360"/>
      </w:pPr>
      <w:rPr>
        <w:rFonts w:ascii="Calibri" w:eastAsia="Calibri" w:hAnsi="Calibri" w:cs="Arial" w:hint="default"/>
      </w:rPr>
    </w:lvl>
    <w:lvl w:ilvl="2" w:tplc="DC2C1D62">
      <w:numFmt w:val="bullet"/>
      <w:lvlText w:val=""/>
      <w:lvlJc w:val="left"/>
      <w:pPr>
        <w:ind w:left="2204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05997389"/>
    <w:multiLevelType w:val="hybridMultilevel"/>
    <w:tmpl w:val="52445C1A"/>
    <w:lvl w:ilvl="0" w:tplc="7064474C">
      <w:start w:val="6"/>
      <w:numFmt w:val="bullet"/>
      <w:lvlText w:val="­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A2210"/>
    <w:multiLevelType w:val="multilevel"/>
    <w:tmpl w:val="C3A07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7DB18AD"/>
    <w:multiLevelType w:val="hybridMultilevel"/>
    <w:tmpl w:val="5A6C32A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5107C5"/>
    <w:multiLevelType w:val="hybridMultilevel"/>
    <w:tmpl w:val="762AC93C"/>
    <w:lvl w:ilvl="0" w:tplc="EA52D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A7648"/>
    <w:multiLevelType w:val="hybridMultilevel"/>
    <w:tmpl w:val="0DDC0B14"/>
    <w:lvl w:ilvl="0" w:tplc="7064474C">
      <w:start w:val="6"/>
      <w:numFmt w:val="bullet"/>
      <w:lvlText w:val="­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7064474C">
      <w:start w:val="6"/>
      <w:numFmt w:val="bullet"/>
      <w:lvlText w:val="­"/>
      <w:lvlJc w:val="left"/>
      <w:pPr>
        <w:ind w:left="1080" w:hanging="360"/>
      </w:pPr>
      <w:rPr>
        <w:rFonts w:ascii="Calibri" w:eastAsia="Calibri" w:hAnsi="Calibri" w:cs="Aria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941DBE">
      <w:numFmt w:val="bullet"/>
      <w:lvlText w:val=""/>
      <w:lvlJc w:val="left"/>
      <w:pPr>
        <w:ind w:left="2520" w:hanging="360"/>
      </w:pPr>
      <w:rPr>
        <w:rFonts w:ascii="Wingdings" w:hAnsi="Wingdings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BD4DE6"/>
    <w:multiLevelType w:val="hybridMultilevel"/>
    <w:tmpl w:val="AAAC0BA8"/>
    <w:lvl w:ilvl="0" w:tplc="699615A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941DBE">
      <w:numFmt w:val="bullet"/>
      <w:lvlText w:val=""/>
      <w:lvlJc w:val="left"/>
      <w:pPr>
        <w:ind w:left="2520" w:hanging="360"/>
      </w:pPr>
      <w:rPr>
        <w:rFonts w:ascii="Wingdings" w:hAnsi="Wingdings" w:cs="Times New Roman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A95530"/>
    <w:multiLevelType w:val="hybridMultilevel"/>
    <w:tmpl w:val="C6C86DF6"/>
    <w:lvl w:ilvl="0" w:tplc="DAA0B112">
      <w:numFmt w:val="bullet"/>
      <w:lvlText w:val="-"/>
      <w:lvlJc w:val="left"/>
      <w:pPr>
        <w:ind w:left="764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DC2C1D62">
      <w:numFmt w:val="bullet"/>
      <w:lvlText w:val=""/>
      <w:lvlJc w:val="left"/>
      <w:pPr>
        <w:ind w:left="2204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8">
    <w:nsid w:val="1BF36D1A"/>
    <w:multiLevelType w:val="hybridMultilevel"/>
    <w:tmpl w:val="91C82608"/>
    <w:lvl w:ilvl="0" w:tplc="37309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F63F7"/>
    <w:multiLevelType w:val="hybridMultilevel"/>
    <w:tmpl w:val="9600FD0A"/>
    <w:lvl w:ilvl="0" w:tplc="80A01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D00A3"/>
    <w:multiLevelType w:val="hybridMultilevel"/>
    <w:tmpl w:val="283C0E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104D0"/>
    <w:multiLevelType w:val="hybridMultilevel"/>
    <w:tmpl w:val="7A6C0328"/>
    <w:lvl w:ilvl="0" w:tplc="699615A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EE3043"/>
    <w:multiLevelType w:val="hybridMultilevel"/>
    <w:tmpl w:val="67CEC84C"/>
    <w:lvl w:ilvl="0" w:tplc="08585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506F1"/>
    <w:multiLevelType w:val="hybridMultilevel"/>
    <w:tmpl w:val="F244A66A"/>
    <w:lvl w:ilvl="0" w:tplc="82C8B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73E03"/>
    <w:multiLevelType w:val="hybridMultilevel"/>
    <w:tmpl w:val="61DC8D5A"/>
    <w:lvl w:ilvl="0" w:tplc="85D84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41BD0"/>
    <w:multiLevelType w:val="hybridMultilevel"/>
    <w:tmpl w:val="1BAAAB48"/>
    <w:lvl w:ilvl="0" w:tplc="5782A6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52BA4"/>
    <w:multiLevelType w:val="hybridMultilevel"/>
    <w:tmpl w:val="C84809BA"/>
    <w:lvl w:ilvl="0" w:tplc="85D84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06FC8"/>
    <w:multiLevelType w:val="hybridMultilevel"/>
    <w:tmpl w:val="5AA28E5C"/>
    <w:lvl w:ilvl="0" w:tplc="29120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60AA2"/>
    <w:multiLevelType w:val="hybridMultilevel"/>
    <w:tmpl w:val="4DE6D4D8"/>
    <w:lvl w:ilvl="0" w:tplc="699615A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0517FB"/>
    <w:multiLevelType w:val="hybridMultilevel"/>
    <w:tmpl w:val="60C26B9E"/>
    <w:lvl w:ilvl="0" w:tplc="43E86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9285F"/>
    <w:multiLevelType w:val="hybridMultilevel"/>
    <w:tmpl w:val="08CAAA82"/>
    <w:lvl w:ilvl="0" w:tplc="22E07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E4182F"/>
    <w:multiLevelType w:val="hybridMultilevel"/>
    <w:tmpl w:val="5678B94E"/>
    <w:lvl w:ilvl="0" w:tplc="0CC4FE60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3F694F9B"/>
    <w:multiLevelType w:val="hybridMultilevel"/>
    <w:tmpl w:val="51489BAE"/>
    <w:lvl w:ilvl="0" w:tplc="DAA0B112">
      <w:numFmt w:val="bullet"/>
      <w:lvlText w:val="-"/>
      <w:lvlJc w:val="left"/>
      <w:pPr>
        <w:ind w:left="764" w:hanging="360"/>
      </w:pPr>
      <w:rPr>
        <w:rFonts w:ascii="Calibri" w:eastAsia="Calibri" w:hAnsi="Calibri" w:cs="Times New Roman" w:hint="default"/>
      </w:rPr>
    </w:lvl>
    <w:lvl w:ilvl="1" w:tplc="7064474C">
      <w:start w:val="6"/>
      <w:numFmt w:val="bullet"/>
      <w:lvlText w:val="­"/>
      <w:lvlJc w:val="left"/>
      <w:pPr>
        <w:ind w:left="1484" w:hanging="360"/>
      </w:pPr>
      <w:rPr>
        <w:rFonts w:ascii="Calibri" w:eastAsia="Calibri" w:hAnsi="Calibri" w:cs="Arial" w:hint="default"/>
      </w:rPr>
    </w:lvl>
    <w:lvl w:ilvl="2" w:tplc="DC2C1D62">
      <w:numFmt w:val="bullet"/>
      <w:lvlText w:val=""/>
      <w:lvlJc w:val="left"/>
      <w:pPr>
        <w:ind w:left="2204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3">
    <w:nsid w:val="43B65AF8"/>
    <w:multiLevelType w:val="multilevel"/>
    <w:tmpl w:val="6B6ED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7A11E80"/>
    <w:multiLevelType w:val="hybridMultilevel"/>
    <w:tmpl w:val="8FCE5F28"/>
    <w:lvl w:ilvl="0" w:tplc="DC182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81908"/>
    <w:multiLevelType w:val="hybridMultilevel"/>
    <w:tmpl w:val="063A4764"/>
    <w:lvl w:ilvl="0" w:tplc="C60097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7E358B"/>
    <w:multiLevelType w:val="hybridMultilevel"/>
    <w:tmpl w:val="913C11CA"/>
    <w:lvl w:ilvl="0" w:tplc="0C3A8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A2476"/>
    <w:multiLevelType w:val="hybridMultilevel"/>
    <w:tmpl w:val="F104C87A"/>
    <w:lvl w:ilvl="0" w:tplc="7064474C">
      <w:start w:val="6"/>
      <w:numFmt w:val="bullet"/>
      <w:lvlText w:val="­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941DBE">
      <w:numFmt w:val="bullet"/>
      <w:lvlText w:val=""/>
      <w:lvlJc w:val="left"/>
      <w:pPr>
        <w:ind w:left="2520" w:hanging="360"/>
      </w:pPr>
      <w:rPr>
        <w:rFonts w:ascii="Wingdings" w:hAnsi="Wingdings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2067D78"/>
    <w:multiLevelType w:val="hybridMultilevel"/>
    <w:tmpl w:val="7194DB68"/>
    <w:lvl w:ilvl="0" w:tplc="9968CB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2E7CB5"/>
    <w:multiLevelType w:val="hybridMultilevel"/>
    <w:tmpl w:val="3BEC5498"/>
    <w:lvl w:ilvl="0" w:tplc="828A62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8E49C3"/>
    <w:multiLevelType w:val="hybridMultilevel"/>
    <w:tmpl w:val="F9606C6C"/>
    <w:lvl w:ilvl="0" w:tplc="88861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B0A26"/>
    <w:multiLevelType w:val="hybridMultilevel"/>
    <w:tmpl w:val="F432DCF4"/>
    <w:lvl w:ilvl="0" w:tplc="1B062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A45194"/>
    <w:multiLevelType w:val="hybridMultilevel"/>
    <w:tmpl w:val="293AF546"/>
    <w:lvl w:ilvl="0" w:tplc="6492B390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BE46640"/>
    <w:multiLevelType w:val="hybridMultilevel"/>
    <w:tmpl w:val="20F015FC"/>
    <w:lvl w:ilvl="0" w:tplc="699615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91A99"/>
    <w:multiLevelType w:val="multilevel"/>
    <w:tmpl w:val="CC8CA5AA"/>
    <w:lvl w:ilvl="0">
      <w:start w:val="1"/>
      <w:numFmt w:val="decimal"/>
      <w:pStyle w:val="Guide1"/>
      <w:lvlText w:val="Partie %1 :"/>
      <w:lvlJc w:val="left"/>
      <w:pPr>
        <w:ind w:left="360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Guide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Guide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Guide4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Guide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34"/>
    <w:lvlOverride w:ilvl="0">
      <w:lvl w:ilvl="0">
        <w:start w:val="1"/>
        <w:numFmt w:val="decimal"/>
        <w:pStyle w:val="Guide1"/>
        <w:lvlText w:val="Partie %1 :"/>
        <w:lvlJc w:val="left"/>
        <w:pPr>
          <w:ind w:left="1636" w:hanging="360"/>
        </w:pPr>
        <w:rPr>
          <w:rFonts w:cs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Guide2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Guide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Guide4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Guide5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3">
    <w:abstractNumId w:val="21"/>
  </w:num>
  <w:num w:numId="4">
    <w:abstractNumId w:val="15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8"/>
  </w:num>
  <w:num w:numId="10">
    <w:abstractNumId w:val="11"/>
  </w:num>
  <w:num w:numId="11">
    <w:abstractNumId w:val="28"/>
  </w:num>
  <w:num w:numId="12">
    <w:abstractNumId w:val="27"/>
  </w:num>
  <w:num w:numId="13">
    <w:abstractNumId w:val="16"/>
  </w:num>
  <w:num w:numId="14">
    <w:abstractNumId w:val="24"/>
  </w:num>
  <w:num w:numId="15">
    <w:abstractNumId w:val="25"/>
  </w:num>
  <w:num w:numId="16">
    <w:abstractNumId w:val="20"/>
  </w:num>
  <w:num w:numId="17">
    <w:abstractNumId w:val="14"/>
  </w:num>
  <w:num w:numId="18">
    <w:abstractNumId w:val="23"/>
  </w:num>
  <w:num w:numId="19">
    <w:abstractNumId w:val="29"/>
  </w:num>
  <w:num w:numId="20">
    <w:abstractNumId w:val="2"/>
  </w:num>
  <w:num w:numId="21">
    <w:abstractNumId w:val="0"/>
  </w:num>
  <w:num w:numId="22">
    <w:abstractNumId w:val="22"/>
  </w:num>
  <w:num w:numId="23">
    <w:abstractNumId w:val="4"/>
  </w:num>
  <w:num w:numId="24">
    <w:abstractNumId w:val="17"/>
  </w:num>
  <w:num w:numId="25">
    <w:abstractNumId w:val="30"/>
  </w:num>
  <w:num w:numId="26">
    <w:abstractNumId w:val="32"/>
  </w:num>
  <w:num w:numId="27">
    <w:abstractNumId w:val="1"/>
  </w:num>
  <w:num w:numId="28">
    <w:abstractNumId w:val="19"/>
  </w:num>
  <w:num w:numId="29">
    <w:abstractNumId w:val="9"/>
  </w:num>
  <w:num w:numId="30">
    <w:abstractNumId w:val="10"/>
  </w:num>
  <w:num w:numId="31">
    <w:abstractNumId w:val="6"/>
  </w:num>
  <w:num w:numId="32">
    <w:abstractNumId w:val="31"/>
  </w:num>
  <w:num w:numId="33">
    <w:abstractNumId w:val="26"/>
  </w:num>
  <w:num w:numId="34">
    <w:abstractNumId w:val="12"/>
  </w:num>
  <w:num w:numId="35">
    <w:abstractNumId w:val="3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FF"/>
    <w:rsid w:val="0001348B"/>
    <w:rsid w:val="00041396"/>
    <w:rsid w:val="00064F02"/>
    <w:rsid w:val="000C7CDA"/>
    <w:rsid w:val="001133CF"/>
    <w:rsid w:val="001143ED"/>
    <w:rsid w:val="00130C80"/>
    <w:rsid w:val="00150851"/>
    <w:rsid w:val="001B6399"/>
    <w:rsid w:val="001E5141"/>
    <w:rsid w:val="002071CA"/>
    <w:rsid w:val="00212BF9"/>
    <w:rsid w:val="002167F8"/>
    <w:rsid w:val="00260F21"/>
    <w:rsid w:val="0026372F"/>
    <w:rsid w:val="00266DA7"/>
    <w:rsid w:val="002808BC"/>
    <w:rsid w:val="00295DF4"/>
    <w:rsid w:val="002C76F6"/>
    <w:rsid w:val="002D3B4D"/>
    <w:rsid w:val="002D48D2"/>
    <w:rsid w:val="002D6C81"/>
    <w:rsid w:val="0036576B"/>
    <w:rsid w:val="00374913"/>
    <w:rsid w:val="00386E15"/>
    <w:rsid w:val="004066F3"/>
    <w:rsid w:val="004119F3"/>
    <w:rsid w:val="00461511"/>
    <w:rsid w:val="004C633B"/>
    <w:rsid w:val="004D2EFA"/>
    <w:rsid w:val="004D7152"/>
    <w:rsid w:val="004F0B70"/>
    <w:rsid w:val="004F66E6"/>
    <w:rsid w:val="005502CE"/>
    <w:rsid w:val="00550DE8"/>
    <w:rsid w:val="00571A13"/>
    <w:rsid w:val="005A7C88"/>
    <w:rsid w:val="005C6ADD"/>
    <w:rsid w:val="006246F3"/>
    <w:rsid w:val="00624A61"/>
    <w:rsid w:val="0062582B"/>
    <w:rsid w:val="00673CB8"/>
    <w:rsid w:val="00682719"/>
    <w:rsid w:val="00691EFE"/>
    <w:rsid w:val="006C1442"/>
    <w:rsid w:val="006F55D0"/>
    <w:rsid w:val="007274AA"/>
    <w:rsid w:val="00755F81"/>
    <w:rsid w:val="00787D67"/>
    <w:rsid w:val="007F15AD"/>
    <w:rsid w:val="00824AC1"/>
    <w:rsid w:val="00863DD0"/>
    <w:rsid w:val="00885FFE"/>
    <w:rsid w:val="00964928"/>
    <w:rsid w:val="00987069"/>
    <w:rsid w:val="009A1817"/>
    <w:rsid w:val="00A1120C"/>
    <w:rsid w:val="00A478A5"/>
    <w:rsid w:val="00A544AF"/>
    <w:rsid w:val="00A80D52"/>
    <w:rsid w:val="00AC7A61"/>
    <w:rsid w:val="00AE1B2F"/>
    <w:rsid w:val="00B019C2"/>
    <w:rsid w:val="00B266CA"/>
    <w:rsid w:val="00B702E6"/>
    <w:rsid w:val="00B9228B"/>
    <w:rsid w:val="00BA3BFF"/>
    <w:rsid w:val="00C00DFC"/>
    <w:rsid w:val="00C16916"/>
    <w:rsid w:val="00C32C98"/>
    <w:rsid w:val="00D24B06"/>
    <w:rsid w:val="00D6778B"/>
    <w:rsid w:val="00DD687F"/>
    <w:rsid w:val="00E42939"/>
    <w:rsid w:val="00E54C8D"/>
    <w:rsid w:val="00E75E65"/>
    <w:rsid w:val="00E76B1E"/>
    <w:rsid w:val="00E85F3E"/>
    <w:rsid w:val="00EA10D6"/>
    <w:rsid w:val="00EF6611"/>
    <w:rsid w:val="00F44494"/>
    <w:rsid w:val="00F91834"/>
    <w:rsid w:val="00F96700"/>
    <w:rsid w:val="00FC0A2C"/>
    <w:rsid w:val="00FC7FEC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4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A18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18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18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18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1817"/>
    <w:rPr>
      <w:b/>
      <w:bCs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918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Guide1">
    <w:name w:val="Guide 1"/>
    <w:basedOn w:val="Normal"/>
    <w:qFormat/>
    <w:rsid w:val="00F91834"/>
    <w:pPr>
      <w:numPr>
        <w:numId w:val="1"/>
      </w:numPr>
      <w:shd w:val="clear" w:color="auto" w:fill="FABF8F" w:themeFill="accent6" w:themeFillTint="99"/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36"/>
      <w:shd w:val="clear" w:color="auto" w:fill="FABF8F"/>
    </w:rPr>
  </w:style>
  <w:style w:type="paragraph" w:customStyle="1" w:styleId="Guide2">
    <w:name w:val="Guide 2"/>
    <w:basedOn w:val="Paragraphedeliste"/>
    <w:link w:val="Guide2Car"/>
    <w:qFormat/>
    <w:rsid w:val="00F91834"/>
    <w:pPr>
      <w:numPr>
        <w:ilvl w:val="1"/>
        <w:numId w:val="1"/>
      </w:numPr>
      <w:spacing w:after="0" w:line="240" w:lineRule="auto"/>
      <w:jc w:val="both"/>
    </w:pPr>
    <w:rPr>
      <w:b/>
      <w:sz w:val="24"/>
      <w:shd w:val="clear" w:color="auto" w:fill="FBD4B4"/>
    </w:rPr>
  </w:style>
  <w:style w:type="paragraph" w:customStyle="1" w:styleId="Guide3">
    <w:name w:val="Guide 3"/>
    <w:basedOn w:val="Paragraphedeliste"/>
    <w:qFormat/>
    <w:rsid w:val="00F91834"/>
    <w:pPr>
      <w:numPr>
        <w:ilvl w:val="2"/>
        <w:numId w:val="1"/>
      </w:numPr>
      <w:tabs>
        <w:tab w:val="num" w:pos="360"/>
      </w:tabs>
      <w:spacing w:after="0" w:line="240" w:lineRule="auto"/>
      <w:ind w:firstLine="0"/>
      <w:jc w:val="both"/>
    </w:pPr>
    <w:rPr>
      <w:b/>
      <w:shd w:val="clear" w:color="auto" w:fill="FBD4B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91834"/>
    <w:rPr>
      <w:rFonts w:ascii="Calibri" w:eastAsia="Calibri" w:hAnsi="Calibri" w:cs="Times New Roman"/>
    </w:rPr>
  </w:style>
  <w:style w:type="character" w:customStyle="1" w:styleId="Guide2Car">
    <w:name w:val="Guide 2 Car"/>
    <w:basedOn w:val="ParagraphedelisteCar"/>
    <w:link w:val="Guide2"/>
    <w:rsid w:val="00F91834"/>
    <w:rPr>
      <w:rFonts w:ascii="Calibri" w:eastAsia="Calibri" w:hAnsi="Calibri" w:cs="Times New Roman"/>
      <w:b/>
      <w:sz w:val="24"/>
    </w:rPr>
  </w:style>
  <w:style w:type="paragraph" w:customStyle="1" w:styleId="Guide4">
    <w:name w:val="Guide 4"/>
    <w:basedOn w:val="Paragraphedeliste"/>
    <w:qFormat/>
    <w:rsid w:val="00F91834"/>
    <w:pPr>
      <w:numPr>
        <w:ilvl w:val="3"/>
        <w:numId w:val="1"/>
      </w:numPr>
      <w:tabs>
        <w:tab w:val="num" w:pos="360"/>
      </w:tabs>
      <w:autoSpaceDE w:val="0"/>
      <w:autoSpaceDN w:val="0"/>
      <w:adjustRightInd w:val="0"/>
      <w:spacing w:after="0" w:line="240" w:lineRule="auto"/>
      <w:ind w:firstLine="0"/>
    </w:pPr>
    <w:rPr>
      <w:rFonts w:cs="Calibri"/>
      <w:b/>
      <w:color w:val="000000"/>
      <w:shd w:val="clear" w:color="auto" w:fill="FDE9D9" w:themeFill="accent6" w:themeFillTint="33"/>
    </w:rPr>
  </w:style>
  <w:style w:type="paragraph" w:customStyle="1" w:styleId="Guide5">
    <w:name w:val="Guide 5"/>
    <w:basedOn w:val="Paragraphedeliste"/>
    <w:qFormat/>
    <w:rsid w:val="00F91834"/>
    <w:pPr>
      <w:numPr>
        <w:ilvl w:val="4"/>
        <w:numId w:val="1"/>
      </w:numPr>
      <w:tabs>
        <w:tab w:val="num" w:pos="360"/>
      </w:tabs>
      <w:spacing w:after="0" w:line="240" w:lineRule="auto"/>
      <w:ind w:left="720" w:firstLine="0"/>
      <w:jc w:val="both"/>
    </w:pPr>
    <w:rPr>
      <w:b/>
      <w:i/>
      <w:shd w:val="clear" w:color="auto" w:fill="FDE9D9" w:themeFill="accent6" w:themeFillTint="33"/>
    </w:rPr>
  </w:style>
  <w:style w:type="character" w:styleId="Lienhypertexte">
    <w:name w:val="Hyperlink"/>
    <w:basedOn w:val="Policepardfaut"/>
    <w:uiPriority w:val="99"/>
    <w:unhideWhenUsed/>
    <w:rsid w:val="0004139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6E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6EA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E6EA7"/>
    <w:rPr>
      <w:vertAlign w:val="superscript"/>
    </w:rPr>
  </w:style>
  <w:style w:type="table" w:styleId="Grilledutableau">
    <w:name w:val="Table Grid"/>
    <w:basedOn w:val="TableauNormal"/>
    <w:uiPriority w:val="59"/>
    <w:rsid w:val="009649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4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A18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18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18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18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1817"/>
    <w:rPr>
      <w:b/>
      <w:bCs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918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Guide1">
    <w:name w:val="Guide 1"/>
    <w:basedOn w:val="Normal"/>
    <w:qFormat/>
    <w:rsid w:val="00F91834"/>
    <w:pPr>
      <w:numPr>
        <w:numId w:val="1"/>
      </w:numPr>
      <w:shd w:val="clear" w:color="auto" w:fill="FABF8F" w:themeFill="accent6" w:themeFillTint="99"/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36"/>
      <w:shd w:val="clear" w:color="auto" w:fill="FABF8F"/>
    </w:rPr>
  </w:style>
  <w:style w:type="paragraph" w:customStyle="1" w:styleId="Guide2">
    <w:name w:val="Guide 2"/>
    <w:basedOn w:val="Paragraphedeliste"/>
    <w:link w:val="Guide2Car"/>
    <w:qFormat/>
    <w:rsid w:val="00F91834"/>
    <w:pPr>
      <w:numPr>
        <w:ilvl w:val="1"/>
        <w:numId w:val="1"/>
      </w:numPr>
      <w:spacing w:after="0" w:line="240" w:lineRule="auto"/>
      <w:jc w:val="both"/>
    </w:pPr>
    <w:rPr>
      <w:b/>
      <w:sz w:val="24"/>
      <w:shd w:val="clear" w:color="auto" w:fill="FBD4B4"/>
    </w:rPr>
  </w:style>
  <w:style w:type="paragraph" w:customStyle="1" w:styleId="Guide3">
    <w:name w:val="Guide 3"/>
    <w:basedOn w:val="Paragraphedeliste"/>
    <w:qFormat/>
    <w:rsid w:val="00F91834"/>
    <w:pPr>
      <w:numPr>
        <w:ilvl w:val="2"/>
        <w:numId w:val="1"/>
      </w:numPr>
      <w:tabs>
        <w:tab w:val="num" w:pos="360"/>
      </w:tabs>
      <w:spacing w:after="0" w:line="240" w:lineRule="auto"/>
      <w:ind w:firstLine="0"/>
      <w:jc w:val="both"/>
    </w:pPr>
    <w:rPr>
      <w:b/>
      <w:shd w:val="clear" w:color="auto" w:fill="FBD4B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91834"/>
    <w:rPr>
      <w:rFonts w:ascii="Calibri" w:eastAsia="Calibri" w:hAnsi="Calibri" w:cs="Times New Roman"/>
    </w:rPr>
  </w:style>
  <w:style w:type="character" w:customStyle="1" w:styleId="Guide2Car">
    <w:name w:val="Guide 2 Car"/>
    <w:basedOn w:val="ParagraphedelisteCar"/>
    <w:link w:val="Guide2"/>
    <w:rsid w:val="00F91834"/>
    <w:rPr>
      <w:rFonts w:ascii="Calibri" w:eastAsia="Calibri" w:hAnsi="Calibri" w:cs="Times New Roman"/>
      <w:b/>
      <w:sz w:val="24"/>
    </w:rPr>
  </w:style>
  <w:style w:type="paragraph" w:customStyle="1" w:styleId="Guide4">
    <w:name w:val="Guide 4"/>
    <w:basedOn w:val="Paragraphedeliste"/>
    <w:qFormat/>
    <w:rsid w:val="00F91834"/>
    <w:pPr>
      <w:numPr>
        <w:ilvl w:val="3"/>
        <w:numId w:val="1"/>
      </w:numPr>
      <w:tabs>
        <w:tab w:val="num" w:pos="360"/>
      </w:tabs>
      <w:autoSpaceDE w:val="0"/>
      <w:autoSpaceDN w:val="0"/>
      <w:adjustRightInd w:val="0"/>
      <w:spacing w:after="0" w:line="240" w:lineRule="auto"/>
      <w:ind w:firstLine="0"/>
    </w:pPr>
    <w:rPr>
      <w:rFonts w:cs="Calibri"/>
      <w:b/>
      <w:color w:val="000000"/>
      <w:shd w:val="clear" w:color="auto" w:fill="FDE9D9" w:themeFill="accent6" w:themeFillTint="33"/>
    </w:rPr>
  </w:style>
  <w:style w:type="paragraph" w:customStyle="1" w:styleId="Guide5">
    <w:name w:val="Guide 5"/>
    <w:basedOn w:val="Paragraphedeliste"/>
    <w:qFormat/>
    <w:rsid w:val="00F91834"/>
    <w:pPr>
      <w:numPr>
        <w:ilvl w:val="4"/>
        <w:numId w:val="1"/>
      </w:numPr>
      <w:tabs>
        <w:tab w:val="num" w:pos="360"/>
      </w:tabs>
      <w:spacing w:after="0" w:line="240" w:lineRule="auto"/>
      <w:ind w:left="720" w:firstLine="0"/>
      <w:jc w:val="both"/>
    </w:pPr>
    <w:rPr>
      <w:b/>
      <w:i/>
      <w:shd w:val="clear" w:color="auto" w:fill="FDE9D9" w:themeFill="accent6" w:themeFillTint="33"/>
    </w:rPr>
  </w:style>
  <w:style w:type="character" w:styleId="Lienhypertexte">
    <w:name w:val="Hyperlink"/>
    <w:basedOn w:val="Policepardfaut"/>
    <w:uiPriority w:val="99"/>
    <w:unhideWhenUsed/>
    <w:rsid w:val="0004139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6E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6EA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E6EA7"/>
    <w:rPr>
      <w:vertAlign w:val="superscript"/>
    </w:rPr>
  </w:style>
  <w:style w:type="table" w:styleId="Grilledutableau">
    <w:name w:val="Table Grid"/>
    <w:basedOn w:val="TableauNormal"/>
    <w:uiPriority w:val="59"/>
    <w:rsid w:val="009649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7E11C-8BF2-4A4A-AF15-810366C5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pvincent</dc:creator>
  <cp:lastModifiedBy>Mylene CapRural</cp:lastModifiedBy>
  <cp:revision>19</cp:revision>
  <cp:lastPrinted>2018-08-13T13:59:00Z</cp:lastPrinted>
  <dcterms:created xsi:type="dcterms:W3CDTF">2018-09-04T09:20:00Z</dcterms:created>
  <dcterms:modified xsi:type="dcterms:W3CDTF">2018-11-08T14:48:00Z</dcterms:modified>
</cp:coreProperties>
</file>