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A7" w:rsidRDefault="00FE6EA7" w:rsidP="002D3B4D">
      <w:pPr>
        <w:spacing w:before="240" w:after="0"/>
        <w:jc w:val="center"/>
        <w:rPr>
          <w:b/>
          <w:color w:val="E36C0A" w:themeColor="accent6" w:themeShade="BF"/>
          <w:sz w:val="32"/>
        </w:rPr>
      </w:pPr>
      <w:r w:rsidRPr="00AC7A61">
        <w:rPr>
          <w:b/>
          <w:noProof/>
          <w:color w:val="E36C0A" w:themeColor="accent6" w:themeShade="BF"/>
          <w:sz w:val="32"/>
          <w:lang w:eastAsia="fr-FR"/>
        </w:rPr>
        <w:drawing>
          <wp:anchor distT="0" distB="0" distL="114300" distR="114300" simplePos="0" relativeHeight="251659264" behindDoc="0" locked="0" layoutInCell="1" allowOverlap="1" wp14:anchorId="4BD59EB2" wp14:editId="5D35F142">
            <wp:simplePos x="0" y="0"/>
            <wp:positionH relativeFrom="column">
              <wp:posOffset>3997960</wp:posOffset>
            </wp:positionH>
            <wp:positionV relativeFrom="paragraph">
              <wp:posOffset>-287655</wp:posOffset>
            </wp:positionV>
            <wp:extent cx="1019175" cy="999490"/>
            <wp:effectExtent l="0" t="0" r="9525" b="0"/>
            <wp:wrapNone/>
            <wp:docPr id="1027" name="Picture 3" descr="C:\Users\Travail\Desktop\jpeg logos\logos caprural - avec base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Travail\Desktop\jpeg logos\logos caprural - avec baselin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7A61">
        <w:rPr>
          <w:noProof/>
          <w:color w:val="E36C0A" w:themeColor="accent6" w:themeShade="BF"/>
          <w:lang w:eastAsia="fr-FR"/>
        </w:rPr>
        <w:drawing>
          <wp:anchor distT="0" distB="0" distL="114300" distR="114300" simplePos="0" relativeHeight="251658240" behindDoc="0" locked="0" layoutInCell="1" allowOverlap="1" wp14:anchorId="0189EF48" wp14:editId="23AD5654">
            <wp:simplePos x="0" y="0"/>
            <wp:positionH relativeFrom="column">
              <wp:posOffset>5132070</wp:posOffset>
            </wp:positionH>
            <wp:positionV relativeFrom="paragraph">
              <wp:posOffset>-293020</wp:posOffset>
            </wp:positionV>
            <wp:extent cx="1082040" cy="1082040"/>
            <wp:effectExtent l="0" t="0" r="3810" b="3810"/>
            <wp:wrapNone/>
            <wp:docPr id="1" name="Image 1" descr="C:\Users\Administrateur\Documents\Mylène\1_Administratif\Communication\Logos\logos partenaires\logo ciedel H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eur\Documents\Mylène\1_Administratif\Communication\Logos\logos partenaires\logo ciedel HQ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EA7" w:rsidRDefault="00FE6EA7" w:rsidP="002D3B4D">
      <w:pPr>
        <w:spacing w:before="240" w:after="0"/>
        <w:jc w:val="center"/>
        <w:rPr>
          <w:b/>
          <w:color w:val="E36C0A" w:themeColor="accent6" w:themeShade="BF"/>
          <w:sz w:val="32"/>
        </w:rPr>
      </w:pPr>
    </w:p>
    <w:p w:rsidR="00BA3BFF" w:rsidRPr="00AC7A61" w:rsidRDefault="00BA3BFF" w:rsidP="002D3B4D">
      <w:pPr>
        <w:spacing w:before="240" w:after="0"/>
        <w:jc w:val="center"/>
        <w:rPr>
          <w:b/>
          <w:color w:val="E36C0A" w:themeColor="accent6" w:themeShade="BF"/>
          <w:sz w:val="32"/>
        </w:rPr>
      </w:pPr>
      <w:r w:rsidRPr="00AC7A61">
        <w:rPr>
          <w:b/>
          <w:color w:val="E36C0A" w:themeColor="accent6" w:themeShade="BF"/>
          <w:sz w:val="32"/>
        </w:rPr>
        <w:t>Com</w:t>
      </w:r>
      <w:r w:rsidR="002D3B4D" w:rsidRPr="00AC7A61">
        <w:rPr>
          <w:b/>
          <w:color w:val="E36C0A" w:themeColor="accent6" w:themeShade="BF"/>
          <w:sz w:val="32"/>
        </w:rPr>
        <w:t xml:space="preserve">prendre, repérer et accompagner </w:t>
      </w:r>
      <w:r w:rsidRPr="00AC7A61">
        <w:rPr>
          <w:b/>
          <w:color w:val="E36C0A" w:themeColor="accent6" w:themeShade="BF"/>
          <w:sz w:val="32"/>
        </w:rPr>
        <w:t>l’innovation sociale et territoriale</w:t>
      </w:r>
    </w:p>
    <w:p w:rsidR="00BA3BFF" w:rsidRPr="00AC7A61" w:rsidRDefault="00BA3BFF" w:rsidP="002D3B4D">
      <w:pPr>
        <w:spacing w:after="0"/>
        <w:jc w:val="center"/>
        <w:rPr>
          <w:i/>
          <w:color w:val="E36C0A" w:themeColor="accent6" w:themeShade="BF"/>
          <w:sz w:val="28"/>
        </w:rPr>
      </w:pPr>
      <w:r w:rsidRPr="00AC7A61">
        <w:rPr>
          <w:i/>
          <w:color w:val="E36C0A" w:themeColor="accent6" w:themeShade="BF"/>
          <w:sz w:val="28"/>
        </w:rPr>
        <w:t>Guide pour renouveler son approche du développement local</w:t>
      </w:r>
    </w:p>
    <w:p w:rsidR="00BA3BFF" w:rsidRDefault="00BA3BFF" w:rsidP="00BA3BFF">
      <w:pPr>
        <w:spacing w:after="0" w:line="240" w:lineRule="auto"/>
        <w:jc w:val="center"/>
      </w:pPr>
    </w:p>
    <w:p w:rsidR="00624A61" w:rsidRPr="002D3B4D" w:rsidRDefault="00624A61" w:rsidP="002D3B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</w:rPr>
      </w:pPr>
      <w:r w:rsidRPr="002D3B4D">
        <w:rPr>
          <w:i/>
        </w:rPr>
        <w:t>Mylène Thou (Cap Rural) et Pascale Vincent (</w:t>
      </w:r>
      <w:proofErr w:type="spellStart"/>
      <w:r w:rsidRPr="002D3B4D">
        <w:rPr>
          <w:i/>
        </w:rPr>
        <w:t>Ciedel</w:t>
      </w:r>
      <w:proofErr w:type="spellEnd"/>
      <w:r w:rsidRPr="002D3B4D">
        <w:rPr>
          <w:i/>
        </w:rPr>
        <w:t>)</w:t>
      </w:r>
      <w:r w:rsidR="002D3B4D" w:rsidRPr="002D3B4D">
        <w:rPr>
          <w:rFonts w:ascii="Calibri" w:hAnsi="Calibri" w:cs="Calibri"/>
          <w:i/>
        </w:rPr>
        <w:t>, Chronique sociale</w:t>
      </w:r>
      <w:r w:rsidR="00B702E6" w:rsidRPr="002D3B4D">
        <w:rPr>
          <w:i/>
        </w:rPr>
        <w:t>,</w:t>
      </w:r>
      <w:r w:rsidR="00B702E6">
        <w:rPr>
          <w:i/>
        </w:rPr>
        <w:t xml:space="preserve"> </w:t>
      </w:r>
      <w:r w:rsidR="00B702E6" w:rsidRPr="002D3B4D">
        <w:rPr>
          <w:rFonts w:ascii="Calibri" w:hAnsi="Calibri" w:cs="Calibri"/>
          <w:i/>
        </w:rPr>
        <w:t>2018</w:t>
      </w:r>
      <w:r w:rsidR="00B702E6">
        <w:rPr>
          <w:rFonts w:ascii="Calibri" w:hAnsi="Calibri" w:cs="Calibri"/>
          <w:i/>
        </w:rPr>
        <w:t>.</w:t>
      </w:r>
    </w:p>
    <w:p w:rsidR="002D3B4D" w:rsidRDefault="002D3B4D" w:rsidP="00BA3BFF">
      <w:pPr>
        <w:spacing w:after="0" w:line="240" w:lineRule="auto"/>
      </w:pPr>
    </w:p>
    <w:p w:rsidR="00E76B1E" w:rsidRPr="00EE516D" w:rsidRDefault="00E76B1E" w:rsidP="00E76B1E">
      <w:pPr>
        <w:spacing w:after="0" w:line="240" w:lineRule="auto"/>
        <w:jc w:val="both"/>
      </w:pPr>
    </w:p>
    <w:p w:rsidR="0062582B" w:rsidRPr="00A6497A" w:rsidRDefault="0062582B" w:rsidP="0062582B">
      <w:pPr>
        <w:spacing w:after="0" w:line="240" w:lineRule="auto"/>
        <w:jc w:val="both"/>
        <w:rPr>
          <w:sz w:val="16"/>
        </w:rPr>
      </w:pPr>
    </w:p>
    <w:p w:rsidR="002D48D2" w:rsidRDefault="002D48D2" w:rsidP="002D48D2">
      <w:pPr>
        <w:spacing w:after="0" w:line="240" w:lineRule="auto"/>
        <w:jc w:val="center"/>
        <w:rPr>
          <w:b/>
          <w:sz w:val="28"/>
        </w:rPr>
      </w:pPr>
      <w:r w:rsidRPr="002D48D2">
        <w:rPr>
          <w:b/>
          <w:sz w:val="28"/>
        </w:rPr>
        <w:t xml:space="preserve">EXERCICE 3.10. </w:t>
      </w:r>
    </w:p>
    <w:p w:rsidR="002D48D2" w:rsidRDefault="002D48D2" w:rsidP="002D48D2">
      <w:pPr>
        <w:spacing w:after="0" w:line="240" w:lineRule="auto"/>
        <w:jc w:val="center"/>
        <w:rPr>
          <w:rFonts w:cs="Calibri"/>
          <w:b/>
          <w:i/>
          <w:color w:val="000000"/>
          <w:sz w:val="28"/>
        </w:rPr>
      </w:pPr>
      <w:r w:rsidRPr="002D48D2">
        <w:rPr>
          <w:b/>
          <w:i/>
          <w:sz w:val="28"/>
        </w:rPr>
        <w:t xml:space="preserve">Quel est le degré de capitalisation et de mise en forme </w:t>
      </w:r>
      <w:r>
        <w:rPr>
          <w:rFonts w:cs="Calibri"/>
          <w:b/>
          <w:i/>
          <w:color w:val="000000"/>
          <w:sz w:val="28"/>
        </w:rPr>
        <w:t>des savoirs,</w:t>
      </w:r>
    </w:p>
    <w:p w:rsidR="002D48D2" w:rsidRPr="002D48D2" w:rsidRDefault="002D48D2" w:rsidP="002D48D2">
      <w:pPr>
        <w:spacing w:after="0" w:line="240" w:lineRule="auto"/>
        <w:jc w:val="center"/>
        <w:rPr>
          <w:b/>
          <w:i/>
          <w:sz w:val="28"/>
          <w:shd w:val="clear" w:color="auto" w:fill="FBD4B4"/>
        </w:rPr>
      </w:pPr>
      <w:proofErr w:type="gramStart"/>
      <w:r w:rsidRPr="002D48D2">
        <w:rPr>
          <w:rFonts w:cs="Calibri"/>
          <w:b/>
          <w:i/>
          <w:color w:val="000000"/>
          <w:sz w:val="28"/>
        </w:rPr>
        <w:t>savoir-faire</w:t>
      </w:r>
      <w:proofErr w:type="gramEnd"/>
      <w:r w:rsidRPr="002D48D2">
        <w:rPr>
          <w:rFonts w:cs="Calibri"/>
          <w:b/>
          <w:i/>
          <w:color w:val="000000"/>
          <w:sz w:val="28"/>
        </w:rPr>
        <w:t xml:space="preserve"> et compétences ?</w:t>
      </w:r>
    </w:p>
    <w:p w:rsidR="002D48D2" w:rsidRPr="006E5938" w:rsidRDefault="002D48D2" w:rsidP="002D48D2">
      <w:pPr>
        <w:spacing w:after="0" w:line="240" w:lineRule="auto"/>
        <w:jc w:val="both"/>
        <w:rPr>
          <w:sz w:val="16"/>
        </w:rPr>
      </w:pPr>
    </w:p>
    <w:p w:rsidR="002D48D2" w:rsidRDefault="002D48D2" w:rsidP="002D48D2">
      <w:pPr>
        <w:spacing w:after="0" w:line="240" w:lineRule="auto"/>
        <w:jc w:val="both"/>
      </w:pPr>
      <w:r>
        <w:t xml:space="preserve">1. </w:t>
      </w:r>
      <w:r w:rsidRPr="002B488D">
        <w:t>Re</w:t>
      </w:r>
      <w:r>
        <w:t>prendre la frise chronologique élaborée dans la partie 2, et re</w:t>
      </w:r>
      <w:r w:rsidRPr="002B488D">
        <w:t>pérer s</w:t>
      </w:r>
      <w:r>
        <w:t xml:space="preserve">ur la frise les actions et les outils qui permettent la capitalisation de l’innovation pour les reporter dans le tableau ci-dessous. </w:t>
      </w:r>
    </w:p>
    <w:p w:rsidR="002D48D2" w:rsidRPr="006E5938" w:rsidRDefault="002D48D2" w:rsidP="002D48D2">
      <w:pPr>
        <w:spacing w:after="0" w:line="240" w:lineRule="auto"/>
        <w:jc w:val="both"/>
        <w:rPr>
          <w:sz w:val="16"/>
        </w:rPr>
      </w:pPr>
    </w:p>
    <w:p w:rsidR="002D48D2" w:rsidRDefault="002D48D2" w:rsidP="002D48D2">
      <w:pPr>
        <w:spacing w:after="0" w:line="240" w:lineRule="auto"/>
        <w:jc w:val="both"/>
      </w:pPr>
      <w:r>
        <w:t>2. Préciser ce que les actions et outils permettent de</w:t>
      </w:r>
      <w:bookmarkStart w:id="0" w:name="_GoBack"/>
      <w:bookmarkEnd w:id="0"/>
      <w:r>
        <w:t xml:space="preserve"> travailler dans le processus de capitalisation, dans le processus d’innovation et dans le processus d’influence.</w:t>
      </w:r>
    </w:p>
    <w:p w:rsidR="002D48D2" w:rsidRPr="002B488D" w:rsidRDefault="002D48D2" w:rsidP="002D48D2">
      <w:pPr>
        <w:spacing w:after="0" w:line="240" w:lineRule="auto"/>
        <w:jc w:val="both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11"/>
        <w:gridCol w:w="2548"/>
        <w:gridCol w:w="2548"/>
        <w:gridCol w:w="2409"/>
      </w:tblGrid>
      <w:tr w:rsidR="002D48D2" w:rsidRPr="0060063D" w:rsidTr="002D48D2">
        <w:tc>
          <w:tcPr>
            <w:tcW w:w="2311" w:type="dxa"/>
          </w:tcPr>
          <w:p w:rsidR="002D48D2" w:rsidRPr="008E62FA" w:rsidRDefault="002D48D2" w:rsidP="00E87528">
            <w:pPr>
              <w:spacing w:after="0" w:line="240" w:lineRule="auto"/>
              <w:jc w:val="both"/>
              <w:rPr>
                <w:b/>
              </w:rPr>
            </w:pPr>
            <w:r w:rsidRPr="008E62FA">
              <w:rPr>
                <w:b/>
              </w:rPr>
              <w:t>Sous quelles formes l’innovation est-elle capitalisée ? (actions mené</w:t>
            </w:r>
            <w:r>
              <w:rPr>
                <w:b/>
              </w:rPr>
              <w:t>e</w:t>
            </w:r>
            <w:r w:rsidRPr="008E62FA">
              <w:rPr>
                <w:b/>
              </w:rPr>
              <w:t>s, outils formalisés)</w:t>
            </w:r>
          </w:p>
        </w:tc>
        <w:tc>
          <w:tcPr>
            <w:tcW w:w="2548" w:type="dxa"/>
          </w:tcPr>
          <w:p w:rsidR="002D48D2" w:rsidRPr="008E62FA" w:rsidRDefault="002D48D2" w:rsidP="00E87528">
            <w:pPr>
              <w:spacing w:after="0" w:line="240" w:lineRule="auto"/>
              <w:jc w:val="both"/>
              <w:rPr>
                <w:b/>
              </w:rPr>
            </w:pPr>
            <w:r w:rsidRPr="008E62FA">
              <w:rPr>
                <w:b/>
              </w:rPr>
              <w:t>Sur quoi ces actions, ces outils permettent de travailler ?</w:t>
            </w:r>
          </w:p>
          <w:p w:rsidR="002D48D2" w:rsidRPr="0060063D" w:rsidRDefault="002D48D2" w:rsidP="002D48D2">
            <w:pPr>
              <w:pStyle w:val="Paragraphedeliste"/>
              <w:numPr>
                <w:ilvl w:val="0"/>
                <w:numId w:val="35"/>
              </w:numPr>
              <w:spacing w:after="0" w:line="240" w:lineRule="auto"/>
              <w:ind w:left="448"/>
            </w:pPr>
            <w:r w:rsidRPr="0060063D">
              <w:t>Mémoire</w:t>
            </w:r>
          </w:p>
          <w:p w:rsidR="002D48D2" w:rsidRDefault="002D48D2" w:rsidP="002D48D2">
            <w:pPr>
              <w:pStyle w:val="Paragraphedeliste"/>
              <w:numPr>
                <w:ilvl w:val="0"/>
                <w:numId w:val="35"/>
              </w:numPr>
              <w:spacing w:after="0" w:line="240" w:lineRule="auto"/>
              <w:ind w:left="448"/>
            </w:pPr>
            <w:r w:rsidRPr="0060063D">
              <w:t>Formalisation</w:t>
            </w:r>
          </w:p>
          <w:p w:rsidR="002D48D2" w:rsidRPr="0060063D" w:rsidRDefault="002D48D2" w:rsidP="002D48D2">
            <w:pPr>
              <w:pStyle w:val="Paragraphedeliste"/>
              <w:numPr>
                <w:ilvl w:val="0"/>
                <w:numId w:val="35"/>
              </w:numPr>
              <w:spacing w:after="0" w:line="240" w:lineRule="auto"/>
              <w:ind w:left="448"/>
            </w:pPr>
            <w:r>
              <w:t>Apprentissage</w:t>
            </w:r>
          </w:p>
          <w:p w:rsidR="002D48D2" w:rsidRPr="0060063D" w:rsidRDefault="002D48D2" w:rsidP="002D48D2">
            <w:pPr>
              <w:pStyle w:val="Paragraphedeliste"/>
              <w:numPr>
                <w:ilvl w:val="0"/>
                <w:numId w:val="35"/>
              </w:numPr>
              <w:spacing w:after="0" w:line="240" w:lineRule="auto"/>
              <w:ind w:left="448"/>
            </w:pPr>
            <w:r w:rsidRPr="0060063D">
              <w:t>Standardisation</w:t>
            </w:r>
          </w:p>
          <w:p w:rsidR="002D48D2" w:rsidRPr="0060063D" w:rsidRDefault="002D48D2" w:rsidP="002D48D2">
            <w:pPr>
              <w:pStyle w:val="Paragraphedeliste"/>
              <w:numPr>
                <w:ilvl w:val="0"/>
                <w:numId w:val="35"/>
              </w:numPr>
              <w:spacing w:after="0" w:line="240" w:lineRule="auto"/>
              <w:ind w:left="448"/>
            </w:pPr>
            <w:r w:rsidRPr="0060063D">
              <w:t>Normalisation</w:t>
            </w:r>
          </w:p>
          <w:p w:rsidR="002D48D2" w:rsidRPr="0060063D" w:rsidRDefault="002D48D2" w:rsidP="002D48D2">
            <w:pPr>
              <w:pStyle w:val="Paragraphedeliste"/>
              <w:numPr>
                <w:ilvl w:val="0"/>
                <w:numId w:val="35"/>
              </w:numPr>
              <w:spacing w:after="0" w:line="240" w:lineRule="auto"/>
              <w:ind w:left="448"/>
            </w:pPr>
            <w:r w:rsidRPr="0060063D">
              <w:t>Diffusion</w:t>
            </w:r>
          </w:p>
          <w:p w:rsidR="002D48D2" w:rsidRPr="0060063D" w:rsidRDefault="002D48D2" w:rsidP="002D48D2">
            <w:pPr>
              <w:pStyle w:val="Paragraphedeliste"/>
              <w:numPr>
                <w:ilvl w:val="0"/>
                <w:numId w:val="35"/>
              </w:numPr>
              <w:spacing w:after="0" w:line="240" w:lineRule="auto"/>
              <w:ind w:left="448"/>
            </w:pPr>
            <w:r w:rsidRPr="0060063D">
              <w:t>Transmission</w:t>
            </w:r>
          </w:p>
          <w:p w:rsidR="002D48D2" w:rsidRPr="0060063D" w:rsidRDefault="002D48D2" w:rsidP="002D48D2">
            <w:pPr>
              <w:pStyle w:val="Paragraphedeliste"/>
              <w:numPr>
                <w:ilvl w:val="0"/>
                <w:numId w:val="35"/>
              </w:numPr>
              <w:spacing w:after="0" w:line="240" w:lineRule="auto"/>
              <w:ind w:left="448"/>
            </w:pPr>
            <w:r w:rsidRPr="0060063D">
              <w:t>Institutionnalisation</w:t>
            </w:r>
          </w:p>
        </w:tc>
        <w:tc>
          <w:tcPr>
            <w:tcW w:w="2548" w:type="dxa"/>
          </w:tcPr>
          <w:p w:rsidR="002D48D2" w:rsidRPr="008E62FA" w:rsidRDefault="002D48D2" w:rsidP="00E87528">
            <w:pPr>
              <w:spacing w:after="0" w:line="240" w:lineRule="auto"/>
              <w:jc w:val="both"/>
              <w:rPr>
                <w:b/>
              </w:rPr>
            </w:pPr>
            <w:r w:rsidRPr="008E62FA">
              <w:rPr>
                <w:b/>
              </w:rPr>
              <w:t>Qu’est-ce que cela permet de travailler dans le processus d’innovation ?</w:t>
            </w:r>
          </w:p>
          <w:p w:rsidR="002D48D2" w:rsidRPr="0060063D" w:rsidRDefault="002D48D2" w:rsidP="002D48D2">
            <w:pPr>
              <w:pStyle w:val="Paragraphedeliste"/>
              <w:numPr>
                <w:ilvl w:val="0"/>
                <w:numId w:val="35"/>
              </w:numPr>
              <w:spacing w:after="0" w:line="240" w:lineRule="auto"/>
              <w:ind w:left="448"/>
            </w:pPr>
            <w:r w:rsidRPr="0060063D">
              <w:t>Prototypage</w:t>
            </w:r>
          </w:p>
          <w:p w:rsidR="002D48D2" w:rsidRPr="0060063D" w:rsidRDefault="002D48D2" w:rsidP="002D48D2">
            <w:pPr>
              <w:pStyle w:val="Paragraphedeliste"/>
              <w:numPr>
                <w:ilvl w:val="0"/>
                <w:numId w:val="35"/>
              </w:numPr>
              <w:spacing w:after="0" w:line="240" w:lineRule="auto"/>
              <w:ind w:left="448"/>
            </w:pPr>
            <w:r w:rsidRPr="0060063D">
              <w:t>Expérimentation</w:t>
            </w:r>
          </w:p>
          <w:p w:rsidR="002D48D2" w:rsidRPr="0060063D" w:rsidRDefault="002D48D2" w:rsidP="002D48D2">
            <w:pPr>
              <w:pStyle w:val="Paragraphedeliste"/>
              <w:numPr>
                <w:ilvl w:val="0"/>
                <w:numId w:val="35"/>
              </w:numPr>
              <w:spacing w:after="0" w:line="240" w:lineRule="auto"/>
              <w:ind w:left="448"/>
            </w:pPr>
            <w:r w:rsidRPr="0060063D">
              <w:t>Adaptation aux besoins et usages</w:t>
            </w:r>
          </w:p>
          <w:p w:rsidR="002D48D2" w:rsidRPr="0060063D" w:rsidRDefault="002D48D2" w:rsidP="002D48D2">
            <w:pPr>
              <w:pStyle w:val="Paragraphedeliste"/>
              <w:numPr>
                <w:ilvl w:val="0"/>
                <w:numId w:val="35"/>
              </w:numPr>
              <w:spacing w:after="0" w:line="240" w:lineRule="auto"/>
              <w:ind w:left="448"/>
            </w:pPr>
            <w:r w:rsidRPr="0060063D">
              <w:t>Validation</w:t>
            </w:r>
          </w:p>
          <w:p w:rsidR="002D48D2" w:rsidRPr="0060063D" w:rsidRDefault="002D48D2" w:rsidP="002D48D2">
            <w:pPr>
              <w:pStyle w:val="Paragraphedeliste"/>
              <w:numPr>
                <w:ilvl w:val="0"/>
                <w:numId w:val="35"/>
              </w:numPr>
              <w:spacing w:after="0" w:line="240" w:lineRule="auto"/>
              <w:ind w:left="448"/>
            </w:pPr>
            <w:r w:rsidRPr="0060063D">
              <w:t>Diversification des usages et pratiques</w:t>
            </w:r>
          </w:p>
          <w:p w:rsidR="002D48D2" w:rsidRPr="0060063D" w:rsidRDefault="002D48D2" w:rsidP="002D48D2">
            <w:pPr>
              <w:pStyle w:val="Paragraphedeliste"/>
              <w:numPr>
                <w:ilvl w:val="0"/>
                <w:numId w:val="35"/>
              </w:numPr>
              <w:spacing w:after="0" w:line="240" w:lineRule="auto"/>
              <w:ind w:left="448"/>
            </w:pPr>
            <w:r w:rsidRPr="0060063D">
              <w:t>Modélisation</w:t>
            </w:r>
          </w:p>
          <w:p w:rsidR="002D48D2" w:rsidRPr="0060063D" w:rsidRDefault="002D48D2" w:rsidP="002D48D2">
            <w:pPr>
              <w:pStyle w:val="Paragraphedeliste"/>
              <w:numPr>
                <w:ilvl w:val="0"/>
                <w:numId w:val="35"/>
              </w:numPr>
              <w:spacing w:after="0" w:line="240" w:lineRule="auto"/>
              <w:ind w:left="448"/>
            </w:pPr>
            <w:r w:rsidRPr="0060063D">
              <w:t>Promotion</w:t>
            </w:r>
          </w:p>
          <w:p w:rsidR="002D48D2" w:rsidRPr="0060063D" w:rsidRDefault="002D48D2" w:rsidP="002D48D2">
            <w:pPr>
              <w:pStyle w:val="Paragraphedeliste"/>
              <w:numPr>
                <w:ilvl w:val="0"/>
                <w:numId w:val="35"/>
              </w:numPr>
              <w:spacing w:after="0" w:line="240" w:lineRule="auto"/>
              <w:ind w:left="448"/>
            </w:pPr>
            <w:r w:rsidRPr="0060063D">
              <w:t>Commercialisation</w:t>
            </w:r>
          </w:p>
          <w:p w:rsidR="002D48D2" w:rsidRPr="0060063D" w:rsidRDefault="002D48D2" w:rsidP="002D48D2">
            <w:pPr>
              <w:pStyle w:val="Paragraphedeliste"/>
              <w:numPr>
                <w:ilvl w:val="0"/>
                <w:numId w:val="35"/>
              </w:numPr>
              <w:spacing w:after="0" w:line="240" w:lineRule="auto"/>
              <w:ind w:left="448"/>
            </w:pPr>
            <w:r w:rsidRPr="0060063D">
              <w:t>Institutionnalisation</w:t>
            </w:r>
          </w:p>
        </w:tc>
        <w:tc>
          <w:tcPr>
            <w:tcW w:w="2409" w:type="dxa"/>
          </w:tcPr>
          <w:p w:rsidR="002D48D2" w:rsidRPr="008E62FA" w:rsidRDefault="002D48D2" w:rsidP="00E87528">
            <w:pPr>
              <w:spacing w:after="0" w:line="240" w:lineRule="auto"/>
              <w:jc w:val="both"/>
              <w:rPr>
                <w:b/>
              </w:rPr>
            </w:pPr>
            <w:r w:rsidRPr="008E62FA">
              <w:rPr>
                <w:b/>
              </w:rPr>
              <w:t>Qu’est-ce que cela permet de travailler dans le processus d’influence ?</w:t>
            </w:r>
          </w:p>
          <w:p w:rsidR="002D48D2" w:rsidRPr="0060063D" w:rsidRDefault="002D48D2" w:rsidP="002D48D2">
            <w:pPr>
              <w:pStyle w:val="Paragraphedeliste"/>
              <w:numPr>
                <w:ilvl w:val="0"/>
                <w:numId w:val="35"/>
              </w:numPr>
              <w:spacing w:after="0" w:line="240" w:lineRule="auto"/>
              <w:ind w:left="448"/>
            </w:pPr>
            <w:r w:rsidRPr="0060063D">
              <w:t>Identification</w:t>
            </w:r>
          </w:p>
          <w:p w:rsidR="002D48D2" w:rsidRPr="0060063D" w:rsidRDefault="002D48D2" w:rsidP="002D48D2">
            <w:pPr>
              <w:pStyle w:val="Paragraphedeliste"/>
              <w:numPr>
                <w:ilvl w:val="0"/>
                <w:numId w:val="35"/>
              </w:numPr>
              <w:spacing w:after="0" w:line="240" w:lineRule="auto"/>
              <w:ind w:left="448"/>
            </w:pPr>
            <w:r w:rsidRPr="0060063D">
              <w:t>Reconnaissance</w:t>
            </w:r>
          </w:p>
          <w:p w:rsidR="002D48D2" w:rsidRPr="0060063D" w:rsidRDefault="002D48D2" w:rsidP="002D48D2">
            <w:pPr>
              <w:pStyle w:val="Paragraphedeliste"/>
              <w:numPr>
                <w:ilvl w:val="0"/>
                <w:numId w:val="35"/>
              </w:numPr>
              <w:spacing w:after="0" w:line="240" w:lineRule="auto"/>
              <w:ind w:left="448"/>
            </w:pPr>
            <w:r w:rsidRPr="0060063D">
              <w:t>Légitimation</w:t>
            </w:r>
          </w:p>
        </w:tc>
      </w:tr>
      <w:tr w:rsidR="002D48D2" w:rsidRPr="000041BD" w:rsidTr="002D48D2">
        <w:tc>
          <w:tcPr>
            <w:tcW w:w="2311" w:type="dxa"/>
          </w:tcPr>
          <w:p w:rsidR="002D48D2" w:rsidRPr="000041BD" w:rsidRDefault="002D48D2" w:rsidP="00E87528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548" w:type="dxa"/>
          </w:tcPr>
          <w:p w:rsidR="002D48D2" w:rsidRPr="000041BD" w:rsidRDefault="002D48D2" w:rsidP="00E87528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548" w:type="dxa"/>
          </w:tcPr>
          <w:p w:rsidR="002D48D2" w:rsidRPr="000041BD" w:rsidRDefault="002D48D2" w:rsidP="00E87528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409" w:type="dxa"/>
          </w:tcPr>
          <w:p w:rsidR="002D48D2" w:rsidRPr="000041BD" w:rsidRDefault="002D48D2" w:rsidP="00E87528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2D48D2" w:rsidRPr="000041BD" w:rsidTr="002D48D2">
        <w:tc>
          <w:tcPr>
            <w:tcW w:w="2311" w:type="dxa"/>
          </w:tcPr>
          <w:p w:rsidR="002D48D2" w:rsidRPr="000041BD" w:rsidRDefault="002D48D2" w:rsidP="00E87528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548" w:type="dxa"/>
          </w:tcPr>
          <w:p w:rsidR="002D48D2" w:rsidRPr="000041BD" w:rsidRDefault="002D48D2" w:rsidP="00E87528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548" w:type="dxa"/>
          </w:tcPr>
          <w:p w:rsidR="002D48D2" w:rsidRPr="000041BD" w:rsidRDefault="002D48D2" w:rsidP="00E87528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409" w:type="dxa"/>
          </w:tcPr>
          <w:p w:rsidR="002D48D2" w:rsidRPr="000041BD" w:rsidRDefault="002D48D2" w:rsidP="00E87528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2D48D2" w:rsidRPr="000041BD" w:rsidTr="002D48D2">
        <w:tc>
          <w:tcPr>
            <w:tcW w:w="2311" w:type="dxa"/>
          </w:tcPr>
          <w:p w:rsidR="002D48D2" w:rsidRPr="000041BD" w:rsidRDefault="002D48D2" w:rsidP="00E87528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548" w:type="dxa"/>
          </w:tcPr>
          <w:p w:rsidR="002D48D2" w:rsidRPr="000041BD" w:rsidRDefault="002D48D2" w:rsidP="00E87528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548" w:type="dxa"/>
          </w:tcPr>
          <w:p w:rsidR="002D48D2" w:rsidRPr="000041BD" w:rsidRDefault="002D48D2" w:rsidP="00E87528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409" w:type="dxa"/>
          </w:tcPr>
          <w:p w:rsidR="002D48D2" w:rsidRPr="000041BD" w:rsidRDefault="002D48D2" w:rsidP="00E87528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2D48D2" w:rsidRPr="000041BD" w:rsidTr="002D48D2">
        <w:tc>
          <w:tcPr>
            <w:tcW w:w="2311" w:type="dxa"/>
          </w:tcPr>
          <w:p w:rsidR="002D48D2" w:rsidRPr="000041BD" w:rsidRDefault="002D48D2" w:rsidP="00E87528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548" w:type="dxa"/>
          </w:tcPr>
          <w:p w:rsidR="002D48D2" w:rsidRPr="000041BD" w:rsidRDefault="002D48D2" w:rsidP="00E87528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548" w:type="dxa"/>
          </w:tcPr>
          <w:p w:rsidR="002D48D2" w:rsidRPr="000041BD" w:rsidRDefault="002D48D2" w:rsidP="00E87528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409" w:type="dxa"/>
          </w:tcPr>
          <w:p w:rsidR="002D48D2" w:rsidRPr="000041BD" w:rsidRDefault="002D48D2" w:rsidP="00E87528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2D48D2" w:rsidRPr="00FF256A" w:rsidTr="002D48D2">
        <w:tc>
          <w:tcPr>
            <w:tcW w:w="2311" w:type="dxa"/>
          </w:tcPr>
          <w:p w:rsidR="002D48D2" w:rsidRPr="00FF256A" w:rsidRDefault="002D48D2" w:rsidP="00E87528">
            <w:pPr>
              <w:spacing w:after="0" w:line="240" w:lineRule="auto"/>
              <w:jc w:val="both"/>
            </w:pPr>
          </w:p>
        </w:tc>
        <w:tc>
          <w:tcPr>
            <w:tcW w:w="2548" w:type="dxa"/>
          </w:tcPr>
          <w:p w:rsidR="002D48D2" w:rsidRPr="00FF256A" w:rsidRDefault="002D48D2" w:rsidP="00E87528">
            <w:pPr>
              <w:spacing w:after="0" w:line="240" w:lineRule="auto"/>
              <w:jc w:val="both"/>
            </w:pPr>
          </w:p>
        </w:tc>
        <w:tc>
          <w:tcPr>
            <w:tcW w:w="2548" w:type="dxa"/>
          </w:tcPr>
          <w:p w:rsidR="002D48D2" w:rsidRPr="00FF256A" w:rsidRDefault="002D48D2" w:rsidP="00E87528">
            <w:pPr>
              <w:spacing w:after="0" w:line="240" w:lineRule="auto"/>
              <w:jc w:val="both"/>
            </w:pPr>
          </w:p>
        </w:tc>
        <w:tc>
          <w:tcPr>
            <w:tcW w:w="2409" w:type="dxa"/>
          </w:tcPr>
          <w:p w:rsidR="002D48D2" w:rsidRPr="00FF256A" w:rsidRDefault="002D48D2" w:rsidP="00E87528">
            <w:pPr>
              <w:spacing w:after="0" w:line="240" w:lineRule="auto"/>
              <w:jc w:val="both"/>
            </w:pPr>
          </w:p>
        </w:tc>
      </w:tr>
    </w:tbl>
    <w:p w:rsidR="002D48D2" w:rsidRDefault="002D48D2" w:rsidP="002D48D2">
      <w:pPr>
        <w:spacing w:after="0" w:line="240" w:lineRule="auto"/>
        <w:jc w:val="both"/>
      </w:pPr>
    </w:p>
    <w:p w:rsidR="00885FFE" w:rsidRDefault="00885FFE" w:rsidP="00885FFE">
      <w:pPr>
        <w:spacing w:after="0" w:line="240" w:lineRule="auto"/>
        <w:rPr>
          <w:b/>
          <w:color w:val="0070C0"/>
        </w:rPr>
      </w:pPr>
    </w:p>
    <w:sectPr w:rsidR="00885FFE" w:rsidSect="00FE6EA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E15" w:rsidRDefault="00386E15" w:rsidP="00FE6EA7">
      <w:pPr>
        <w:spacing w:after="0" w:line="240" w:lineRule="auto"/>
      </w:pPr>
      <w:r>
        <w:separator/>
      </w:r>
    </w:p>
  </w:endnote>
  <w:endnote w:type="continuationSeparator" w:id="0">
    <w:p w:rsidR="00386E15" w:rsidRDefault="00386E15" w:rsidP="00FE6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E15" w:rsidRDefault="00386E15" w:rsidP="00FE6EA7">
      <w:pPr>
        <w:spacing w:after="0" w:line="240" w:lineRule="auto"/>
      </w:pPr>
      <w:r>
        <w:separator/>
      </w:r>
    </w:p>
  </w:footnote>
  <w:footnote w:type="continuationSeparator" w:id="0">
    <w:p w:rsidR="00386E15" w:rsidRDefault="00386E15" w:rsidP="00FE6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171"/>
    <w:multiLevelType w:val="hybridMultilevel"/>
    <w:tmpl w:val="83D63E3E"/>
    <w:lvl w:ilvl="0" w:tplc="DAA0B112">
      <w:numFmt w:val="bullet"/>
      <w:lvlText w:val="-"/>
      <w:lvlJc w:val="left"/>
      <w:pPr>
        <w:ind w:left="764" w:hanging="360"/>
      </w:pPr>
      <w:rPr>
        <w:rFonts w:ascii="Calibri" w:eastAsia="Calibri" w:hAnsi="Calibri" w:cs="Times New Roman" w:hint="default"/>
      </w:rPr>
    </w:lvl>
    <w:lvl w:ilvl="1" w:tplc="7064474C">
      <w:start w:val="6"/>
      <w:numFmt w:val="bullet"/>
      <w:lvlText w:val="­"/>
      <w:lvlJc w:val="left"/>
      <w:pPr>
        <w:ind w:left="1484" w:hanging="360"/>
      </w:pPr>
      <w:rPr>
        <w:rFonts w:ascii="Calibri" w:eastAsia="Calibri" w:hAnsi="Calibri" w:cs="Arial" w:hint="default"/>
      </w:rPr>
    </w:lvl>
    <w:lvl w:ilvl="2" w:tplc="DC2C1D62">
      <w:numFmt w:val="bullet"/>
      <w:lvlText w:val=""/>
      <w:lvlJc w:val="left"/>
      <w:pPr>
        <w:ind w:left="2204" w:hanging="360"/>
      </w:pPr>
      <w:rPr>
        <w:rFonts w:ascii="Wingdings" w:eastAsia="Calibri" w:hAnsi="Wingdings" w:cs="Times New Roman" w:hint="default"/>
      </w:rPr>
    </w:lvl>
    <w:lvl w:ilvl="3" w:tplc="040C000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>
    <w:nsid w:val="05997389"/>
    <w:multiLevelType w:val="hybridMultilevel"/>
    <w:tmpl w:val="52445C1A"/>
    <w:lvl w:ilvl="0" w:tplc="7064474C">
      <w:start w:val="6"/>
      <w:numFmt w:val="bullet"/>
      <w:lvlText w:val="­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A2210"/>
    <w:multiLevelType w:val="multilevel"/>
    <w:tmpl w:val="C3A07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7DB18AD"/>
    <w:multiLevelType w:val="hybridMultilevel"/>
    <w:tmpl w:val="5A6C32A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5107C5"/>
    <w:multiLevelType w:val="hybridMultilevel"/>
    <w:tmpl w:val="762AC93C"/>
    <w:lvl w:ilvl="0" w:tplc="EA52DB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A7648"/>
    <w:multiLevelType w:val="hybridMultilevel"/>
    <w:tmpl w:val="0DDC0B14"/>
    <w:lvl w:ilvl="0" w:tplc="7064474C">
      <w:start w:val="6"/>
      <w:numFmt w:val="bullet"/>
      <w:lvlText w:val="­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7064474C">
      <w:start w:val="6"/>
      <w:numFmt w:val="bullet"/>
      <w:lvlText w:val="­"/>
      <w:lvlJc w:val="left"/>
      <w:pPr>
        <w:ind w:left="1080" w:hanging="360"/>
      </w:pPr>
      <w:rPr>
        <w:rFonts w:ascii="Calibri" w:eastAsia="Calibri" w:hAnsi="Calibri" w:cs="Arial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941DBE">
      <w:numFmt w:val="bullet"/>
      <w:lvlText w:val=""/>
      <w:lvlJc w:val="left"/>
      <w:pPr>
        <w:ind w:left="2520" w:hanging="360"/>
      </w:pPr>
      <w:rPr>
        <w:rFonts w:ascii="Wingdings" w:hAnsi="Wingdings" w:cs="Times New Roman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BD4DE6"/>
    <w:multiLevelType w:val="hybridMultilevel"/>
    <w:tmpl w:val="AAAC0BA8"/>
    <w:lvl w:ilvl="0" w:tplc="699615A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941DBE">
      <w:numFmt w:val="bullet"/>
      <w:lvlText w:val=""/>
      <w:lvlJc w:val="left"/>
      <w:pPr>
        <w:ind w:left="2520" w:hanging="360"/>
      </w:pPr>
      <w:rPr>
        <w:rFonts w:ascii="Wingdings" w:hAnsi="Wingdings" w:cs="Times New Roman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A95530"/>
    <w:multiLevelType w:val="hybridMultilevel"/>
    <w:tmpl w:val="C6C86DF6"/>
    <w:lvl w:ilvl="0" w:tplc="DAA0B112">
      <w:numFmt w:val="bullet"/>
      <w:lvlText w:val="-"/>
      <w:lvlJc w:val="left"/>
      <w:pPr>
        <w:ind w:left="764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DC2C1D62">
      <w:numFmt w:val="bullet"/>
      <w:lvlText w:val=""/>
      <w:lvlJc w:val="left"/>
      <w:pPr>
        <w:ind w:left="2204" w:hanging="360"/>
      </w:pPr>
      <w:rPr>
        <w:rFonts w:ascii="Wingdings" w:eastAsia="Calibri" w:hAnsi="Wingdings" w:cs="Times New Roman" w:hint="default"/>
      </w:rPr>
    </w:lvl>
    <w:lvl w:ilvl="3" w:tplc="040C000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8">
    <w:nsid w:val="1BF36D1A"/>
    <w:multiLevelType w:val="hybridMultilevel"/>
    <w:tmpl w:val="91C82608"/>
    <w:lvl w:ilvl="0" w:tplc="37309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F63F7"/>
    <w:multiLevelType w:val="hybridMultilevel"/>
    <w:tmpl w:val="9600FD0A"/>
    <w:lvl w:ilvl="0" w:tplc="80A01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D00A3"/>
    <w:multiLevelType w:val="hybridMultilevel"/>
    <w:tmpl w:val="283C0E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104D0"/>
    <w:multiLevelType w:val="hybridMultilevel"/>
    <w:tmpl w:val="7A6C0328"/>
    <w:lvl w:ilvl="0" w:tplc="699615A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EE3043"/>
    <w:multiLevelType w:val="hybridMultilevel"/>
    <w:tmpl w:val="67CEC84C"/>
    <w:lvl w:ilvl="0" w:tplc="08585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C73E03"/>
    <w:multiLevelType w:val="hybridMultilevel"/>
    <w:tmpl w:val="61DC8D5A"/>
    <w:lvl w:ilvl="0" w:tplc="85D84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41BD0"/>
    <w:multiLevelType w:val="hybridMultilevel"/>
    <w:tmpl w:val="1BAAAB48"/>
    <w:lvl w:ilvl="0" w:tplc="5782A67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C52BA4"/>
    <w:multiLevelType w:val="hybridMultilevel"/>
    <w:tmpl w:val="C84809BA"/>
    <w:lvl w:ilvl="0" w:tplc="85D84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106FC8"/>
    <w:multiLevelType w:val="hybridMultilevel"/>
    <w:tmpl w:val="5AA28E5C"/>
    <w:lvl w:ilvl="0" w:tplc="29120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D60AA2"/>
    <w:multiLevelType w:val="hybridMultilevel"/>
    <w:tmpl w:val="4DE6D4D8"/>
    <w:lvl w:ilvl="0" w:tplc="699615A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60517FB"/>
    <w:multiLevelType w:val="hybridMultilevel"/>
    <w:tmpl w:val="60C26B9E"/>
    <w:lvl w:ilvl="0" w:tplc="43E86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D9285F"/>
    <w:multiLevelType w:val="hybridMultilevel"/>
    <w:tmpl w:val="08CAAA82"/>
    <w:lvl w:ilvl="0" w:tplc="22E07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4182F"/>
    <w:multiLevelType w:val="hybridMultilevel"/>
    <w:tmpl w:val="5678B94E"/>
    <w:lvl w:ilvl="0" w:tplc="0CC4FE60">
      <w:start w:val="4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>
    <w:nsid w:val="3F694F9B"/>
    <w:multiLevelType w:val="hybridMultilevel"/>
    <w:tmpl w:val="51489BAE"/>
    <w:lvl w:ilvl="0" w:tplc="DAA0B112">
      <w:numFmt w:val="bullet"/>
      <w:lvlText w:val="-"/>
      <w:lvlJc w:val="left"/>
      <w:pPr>
        <w:ind w:left="764" w:hanging="360"/>
      </w:pPr>
      <w:rPr>
        <w:rFonts w:ascii="Calibri" w:eastAsia="Calibri" w:hAnsi="Calibri" w:cs="Times New Roman" w:hint="default"/>
      </w:rPr>
    </w:lvl>
    <w:lvl w:ilvl="1" w:tplc="7064474C">
      <w:start w:val="6"/>
      <w:numFmt w:val="bullet"/>
      <w:lvlText w:val="­"/>
      <w:lvlJc w:val="left"/>
      <w:pPr>
        <w:ind w:left="1484" w:hanging="360"/>
      </w:pPr>
      <w:rPr>
        <w:rFonts w:ascii="Calibri" w:eastAsia="Calibri" w:hAnsi="Calibri" w:cs="Arial" w:hint="default"/>
      </w:rPr>
    </w:lvl>
    <w:lvl w:ilvl="2" w:tplc="DC2C1D62">
      <w:numFmt w:val="bullet"/>
      <w:lvlText w:val=""/>
      <w:lvlJc w:val="left"/>
      <w:pPr>
        <w:ind w:left="2204" w:hanging="360"/>
      </w:pPr>
      <w:rPr>
        <w:rFonts w:ascii="Wingdings" w:eastAsia="Calibri" w:hAnsi="Wingdings" w:cs="Times New Roman" w:hint="default"/>
      </w:rPr>
    </w:lvl>
    <w:lvl w:ilvl="3" w:tplc="040C000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2">
    <w:nsid w:val="43B65AF8"/>
    <w:multiLevelType w:val="multilevel"/>
    <w:tmpl w:val="6B6ED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7A11E80"/>
    <w:multiLevelType w:val="hybridMultilevel"/>
    <w:tmpl w:val="8FCE5F28"/>
    <w:lvl w:ilvl="0" w:tplc="DC182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B81908"/>
    <w:multiLevelType w:val="hybridMultilevel"/>
    <w:tmpl w:val="063A4764"/>
    <w:lvl w:ilvl="0" w:tplc="C600975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7E358B"/>
    <w:multiLevelType w:val="hybridMultilevel"/>
    <w:tmpl w:val="913C11CA"/>
    <w:lvl w:ilvl="0" w:tplc="0C3A8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2A2476"/>
    <w:multiLevelType w:val="hybridMultilevel"/>
    <w:tmpl w:val="F104C87A"/>
    <w:lvl w:ilvl="0" w:tplc="7064474C">
      <w:start w:val="6"/>
      <w:numFmt w:val="bullet"/>
      <w:lvlText w:val="­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941DBE">
      <w:numFmt w:val="bullet"/>
      <w:lvlText w:val=""/>
      <w:lvlJc w:val="left"/>
      <w:pPr>
        <w:ind w:left="2520" w:hanging="360"/>
      </w:pPr>
      <w:rPr>
        <w:rFonts w:ascii="Wingdings" w:hAnsi="Wingdings" w:cs="Times New Roman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2067D78"/>
    <w:multiLevelType w:val="hybridMultilevel"/>
    <w:tmpl w:val="7194DB68"/>
    <w:lvl w:ilvl="0" w:tplc="9968CB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2E7CB5"/>
    <w:multiLevelType w:val="hybridMultilevel"/>
    <w:tmpl w:val="3BEC5498"/>
    <w:lvl w:ilvl="0" w:tplc="828A62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8E49C3"/>
    <w:multiLevelType w:val="hybridMultilevel"/>
    <w:tmpl w:val="F9606C6C"/>
    <w:lvl w:ilvl="0" w:tplc="88861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DB0A26"/>
    <w:multiLevelType w:val="hybridMultilevel"/>
    <w:tmpl w:val="F432DCF4"/>
    <w:lvl w:ilvl="0" w:tplc="1B062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A45194"/>
    <w:multiLevelType w:val="hybridMultilevel"/>
    <w:tmpl w:val="293AF546"/>
    <w:lvl w:ilvl="0" w:tplc="6492B390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6BE46640"/>
    <w:multiLevelType w:val="hybridMultilevel"/>
    <w:tmpl w:val="20F015FC"/>
    <w:lvl w:ilvl="0" w:tplc="699615A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891A99"/>
    <w:multiLevelType w:val="multilevel"/>
    <w:tmpl w:val="CC8CA5AA"/>
    <w:lvl w:ilvl="0">
      <w:start w:val="1"/>
      <w:numFmt w:val="decimal"/>
      <w:pStyle w:val="Guide1"/>
      <w:lvlText w:val="Partie %1 :"/>
      <w:lvlJc w:val="left"/>
      <w:pPr>
        <w:ind w:left="360" w:hanging="36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Guide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Guide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Guide4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Guide5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33"/>
    <w:lvlOverride w:ilvl="0">
      <w:lvl w:ilvl="0">
        <w:start w:val="1"/>
        <w:numFmt w:val="decimal"/>
        <w:pStyle w:val="Guide1"/>
        <w:lvlText w:val="Partie %1 :"/>
        <w:lvlJc w:val="left"/>
        <w:pPr>
          <w:ind w:left="1636" w:hanging="360"/>
        </w:pPr>
        <w:rPr>
          <w:rFonts w:cs="Times New Roman" w:hint="default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Guide2"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Guide3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Guide4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Guide5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3">
    <w:abstractNumId w:val="20"/>
  </w:num>
  <w:num w:numId="4">
    <w:abstractNumId w:val="14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17"/>
  </w:num>
  <w:num w:numId="10">
    <w:abstractNumId w:val="11"/>
  </w:num>
  <w:num w:numId="11">
    <w:abstractNumId w:val="27"/>
  </w:num>
  <w:num w:numId="12">
    <w:abstractNumId w:val="26"/>
  </w:num>
  <w:num w:numId="13">
    <w:abstractNumId w:val="15"/>
  </w:num>
  <w:num w:numId="14">
    <w:abstractNumId w:val="23"/>
  </w:num>
  <w:num w:numId="15">
    <w:abstractNumId w:val="24"/>
  </w:num>
  <w:num w:numId="16">
    <w:abstractNumId w:val="19"/>
  </w:num>
  <w:num w:numId="17">
    <w:abstractNumId w:val="13"/>
  </w:num>
  <w:num w:numId="18">
    <w:abstractNumId w:val="22"/>
  </w:num>
  <w:num w:numId="19">
    <w:abstractNumId w:val="28"/>
  </w:num>
  <w:num w:numId="20">
    <w:abstractNumId w:val="2"/>
  </w:num>
  <w:num w:numId="21">
    <w:abstractNumId w:val="0"/>
  </w:num>
  <w:num w:numId="22">
    <w:abstractNumId w:val="21"/>
  </w:num>
  <w:num w:numId="23">
    <w:abstractNumId w:val="4"/>
  </w:num>
  <w:num w:numId="24">
    <w:abstractNumId w:val="16"/>
  </w:num>
  <w:num w:numId="25">
    <w:abstractNumId w:val="29"/>
  </w:num>
  <w:num w:numId="26">
    <w:abstractNumId w:val="31"/>
  </w:num>
  <w:num w:numId="27">
    <w:abstractNumId w:val="1"/>
  </w:num>
  <w:num w:numId="28">
    <w:abstractNumId w:val="18"/>
  </w:num>
  <w:num w:numId="29">
    <w:abstractNumId w:val="9"/>
  </w:num>
  <w:num w:numId="30">
    <w:abstractNumId w:val="10"/>
  </w:num>
  <w:num w:numId="31">
    <w:abstractNumId w:val="6"/>
  </w:num>
  <w:num w:numId="32">
    <w:abstractNumId w:val="30"/>
  </w:num>
  <w:num w:numId="33">
    <w:abstractNumId w:val="25"/>
  </w:num>
  <w:num w:numId="34">
    <w:abstractNumId w:val="12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BFF"/>
    <w:rsid w:val="0001348B"/>
    <w:rsid w:val="00041396"/>
    <w:rsid w:val="00064F02"/>
    <w:rsid w:val="000C7CDA"/>
    <w:rsid w:val="001133CF"/>
    <w:rsid w:val="001143ED"/>
    <w:rsid w:val="00130C80"/>
    <w:rsid w:val="00150851"/>
    <w:rsid w:val="001B6399"/>
    <w:rsid w:val="001E5141"/>
    <w:rsid w:val="002071CA"/>
    <w:rsid w:val="00212BF9"/>
    <w:rsid w:val="002167F8"/>
    <w:rsid w:val="00260F21"/>
    <w:rsid w:val="0026372F"/>
    <w:rsid w:val="00266DA7"/>
    <w:rsid w:val="002808BC"/>
    <w:rsid w:val="00295DF4"/>
    <w:rsid w:val="002C76F6"/>
    <w:rsid w:val="002D3B4D"/>
    <w:rsid w:val="002D48D2"/>
    <w:rsid w:val="002D6C81"/>
    <w:rsid w:val="0036576B"/>
    <w:rsid w:val="00374913"/>
    <w:rsid w:val="00386E15"/>
    <w:rsid w:val="004066F3"/>
    <w:rsid w:val="004119F3"/>
    <w:rsid w:val="004C633B"/>
    <w:rsid w:val="004D2EFA"/>
    <w:rsid w:val="004D7152"/>
    <w:rsid w:val="004F66E6"/>
    <w:rsid w:val="005502CE"/>
    <w:rsid w:val="00550DE8"/>
    <w:rsid w:val="00571A13"/>
    <w:rsid w:val="005C6ADD"/>
    <w:rsid w:val="006246F3"/>
    <w:rsid w:val="00624A61"/>
    <w:rsid w:val="0062582B"/>
    <w:rsid w:val="00673CB8"/>
    <w:rsid w:val="00682719"/>
    <w:rsid w:val="00691EFE"/>
    <w:rsid w:val="006C1442"/>
    <w:rsid w:val="006F55D0"/>
    <w:rsid w:val="007274AA"/>
    <w:rsid w:val="00755F81"/>
    <w:rsid w:val="00787D67"/>
    <w:rsid w:val="007F15AD"/>
    <w:rsid w:val="00824AC1"/>
    <w:rsid w:val="00863DD0"/>
    <w:rsid w:val="00885FFE"/>
    <w:rsid w:val="00964928"/>
    <w:rsid w:val="00987069"/>
    <w:rsid w:val="009A1817"/>
    <w:rsid w:val="00A1120C"/>
    <w:rsid w:val="00A478A5"/>
    <w:rsid w:val="00A544AF"/>
    <w:rsid w:val="00A80D52"/>
    <w:rsid w:val="00AC7A61"/>
    <w:rsid w:val="00AE1B2F"/>
    <w:rsid w:val="00B266CA"/>
    <w:rsid w:val="00B702E6"/>
    <w:rsid w:val="00B9228B"/>
    <w:rsid w:val="00BA3BFF"/>
    <w:rsid w:val="00C00DFC"/>
    <w:rsid w:val="00C16916"/>
    <w:rsid w:val="00C32C98"/>
    <w:rsid w:val="00D24B06"/>
    <w:rsid w:val="00D6778B"/>
    <w:rsid w:val="00DD687F"/>
    <w:rsid w:val="00E42939"/>
    <w:rsid w:val="00E54C8D"/>
    <w:rsid w:val="00E75E65"/>
    <w:rsid w:val="00E76B1E"/>
    <w:rsid w:val="00E85F3E"/>
    <w:rsid w:val="00EA10D6"/>
    <w:rsid w:val="00EF6611"/>
    <w:rsid w:val="00F44494"/>
    <w:rsid w:val="00F91834"/>
    <w:rsid w:val="00F96700"/>
    <w:rsid w:val="00FC0A2C"/>
    <w:rsid w:val="00FC7FEC"/>
    <w:rsid w:val="00FE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48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9A18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18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181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181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1817"/>
    <w:rPr>
      <w:b/>
      <w:bCs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F9183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Guide1">
    <w:name w:val="Guide 1"/>
    <w:basedOn w:val="Normal"/>
    <w:qFormat/>
    <w:rsid w:val="00F91834"/>
    <w:pPr>
      <w:numPr>
        <w:numId w:val="1"/>
      </w:numPr>
      <w:shd w:val="clear" w:color="auto" w:fill="FABF8F" w:themeFill="accent6" w:themeFillTint="99"/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36"/>
      <w:shd w:val="clear" w:color="auto" w:fill="FABF8F"/>
    </w:rPr>
  </w:style>
  <w:style w:type="paragraph" w:customStyle="1" w:styleId="Guide2">
    <w:name w:val="Guide 2"/>
    <w:basedOn w:val="Paragraphedeliste"/>
    <w:link w:val="Guide2Car"/>
    <w:qFormat/>
    <w:rsid w:val="00F91834"/>
    <w:pPr>
      <w:numPr>
        <w:ilvl w:val="1"/>
        <w:numId w:val="1"/>
      </w:numPr>
      <w:spacing w:after="0" w:line="240" w:lineRule="auto"/>
      <w:jc w:val="both"/>
    </w:pPr>
    <w:rPr>
      <w:b/>
      <w:sz w:val="24"/>
      <w:shd w:val="clear" w:color="auto" w:fill="FBD4B4"/>
    </w:rPr>
  </w:style>
  <w:style w:type="paragraph" w:customStyle="1" w:styleId="Guide3">
    <w:name w:val="Guide 3"/>
    <w:basedOn w:val="Paragraphedeliste"/>
    <w:qFormat/>
    <w:rsid w:val="00F91834"/>
    <w:pPr>
      <w:numPr>
        <w:ilvl w:val="2"/>
        <w:numId w:val="1"/>
      </w:numPr>
      <w:tabs>
        <w:tab w:val="num" w:pos="360"/>
      </w:tabs>
      <w:spacing w:after="0" w:line="240" w:lineRule="auto"/>
      <w:ind w:firstLine="0"/>
      <w:jc w:val="both"/>
    </w:pPr>
    <w:rPr>
      <w:b/>
      <w:shd w:val="clear" w:color="auto" w:fill="FBD4B4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F91834"/>
    <w:rPr>
      <w:rFonts w:ascii="Calibri" w:eastAsia="Calibri" w:hAnsi="Calibri" w:cs="Times New Roman"/>
    </w:rPr>
  </w:style>
  <w:style w:type="character" w:customStyle="1" w:styleId="Guide2Car">
    <w:name w:val="Guide 2 Car"/>
    <w:basedOn w:val="ParagraphedelisteCar"/>
    <w:link w:val="Guide2"/>
    <w:rsid w:val="00F91834"/>
    <w:rPr>
      <w:rFonts w:ascii="Calibri" w:eastAsia="Calibri" w:hAnsi="Calibri" w:cs="Times New Roman"/>
      <w:b/>
      <w:sz w:val="24"/>
    </w:rPr>
  </w:style>
  <w:style w:type="paragraph" w:customStyle="1" w:styleId="Guide4">
    <w:name w:val="Guide 4"/>
    <w:basedOn w:val="Paragraphedeliste"/>
    <w:qFormat/>
    <w:rsid w:val="00F91834"/>
    <w:pPr>
      <w:numPr>
        <w:ilvl w:val="3"/>
        <w:numId w:val="1"/>
      </w:numPr>
      <w:tabs>
        <w:tab w:val="num" w:pos="360"/>
      </w:tabs>
      <w:autoSpaceDE w:val="0"/>
      <w:autoSpaceDN w:val="0"/>
      <w:adjustRightInd w:val="0"/>
      <w:spacing w:after="0" w:line="240" w:lineRule="auto"/>
      <w:ind w:firstLine="0"/>
    </w:pPr>
    <w:rPr>
      <w:rFonts w:cs="Calibri"/>
      <w:b/>
      <w:color w:val="000000"/>
      <w:shd w:val="clear" w:color="auto" w:fill="FDE9D9" w:themeFill="accent6" w:themeFillTint="33"/>
    </w:rPr>
  </w:style>
  <w:style w:type="paragraph" w:customStyle="1" w:styleId="Guide5">
    <w:name w:val="Guide 5"/>
    <w:basedOn w:val="Paragraphedeliste"/>
    <w:qFormat/>
    <w:rsid w:val="00F91834"/>
    <w:pPr>
      <w:numPr>
        <w:ilvl w:val="4"/>
        <w:numId w:val="1"/>
      </w:numPr>
      <w:tabs>
        <w:tab w:val="num" w:pos="360"/>
      </w:tabs>
      <w:spacing w:after="0" w:line="240" w:lineRule="auto"/>
      <w:ind w:left="720" w:firstLine="0"/>
      <w:jc w:val="both"/>
    </w:pPr>
    <w:rPr>
      <w:b/>
      <w:i/>
      <w:shd w:val="clear" w:color="auto" w:fill="FDE9D9" w:themeFill="accent6" w:themeFillTint="33"/>
    </w:rPr>
  </w:style>
  <w:style w:type="character" w:styleId="Lienhypertexte">
    <w:name w:val="Hyperlink"/>
    <w:basedOn w:val="Policepardfaut"/>
    <w:uiPriority w:val="99"/>
    <w:unhideWhenUsed/>
    <w:rsid w:val="00041396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E6EA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E6EA7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FE6EA7"/>
    <w:rPr>
      <w:vertAlign w:val="superscript"/>
    </w:rPr>
  </w:style>
  <w:style w:type="table" w:styleId="Grilledutableau">
    <w:name w:val="Table Grid"/>
    <w:basedOn w:val="TableauNormal"/>
    <w:uiPriority w:val="59"/>
    <w:rsid w:val="0096492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48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9A18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18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181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181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1817"/>
    <w:rPr>
      <w:b/>
      <w:bCs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F9183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Guide1">
    <w:name w:val="Guide 1"/>
    <w:basedOn w:val="Normal"/>
    <w:qFormat/>
    <w:rsid w:val="00F91834"/>
    <w:pPr>
      <w:numPr>
        <w:numId w:val="1"/>
      </w:numPr>
      <w:shd w:val="clear" w:color="auto" w:fill="FABF8F" w:themeFill="accent6" w:themeFillTint="99"/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36"/>
      <w:shd w:val="clear" w:color="auto" w:fill="FABF8F"/>
    </w:rPr>
  </w:style>
  <w:style w:type="paragraph" w:customStyle="1" w:styleId="Guide2">
    <w:name w:val="Guide 2"/>
    <w:basedOn w:val="Paragraphedeliste"/>
    <w:link w:val="Guide2Car"/>
    <w:qFormat/>
    <w:rsid w:val="00F91834"/>
    <w:pPr>
      <w:numPr>
        <w:ilvl w:val="1"/>
        <w:numId w:val="1"/>
      </w:numPr>
      <w:spacing w:after="0" w:line="240" w:lineRule="auto"/>
      <w:jc w:val="both"/>
    </w:pPr>
    <w:rPr>
      <w:b/>
      <w:sz w:val="24"/>
      <w:shd w:val="clear" w:color="auto" w:fill="FBD4B4"/>
    </w:rPr>
  </w:style>
  <w:style w:type="paragraph" w:customStyle="1" w:styleId="Guide3">
    <w:name w:val="Guide 3"/>
    <w:basedOn w:val="Paragraphedeliste"/>
    <w:qFormat/>
    <w:rsid w:val="00F91834"/>
    <w:pPr>
      <w:numPr>
        <w:ilvl w:val="2"/>
        <w:numId w:val="1"/>
      </w:numPr>
      <w:tabs>
        <w:tab w:val="num" w:pos="360"/>
      </w:tabs>
      <w:spacing w:after="0" w:line="240" w:lineRule="auto"/>
      <w:ind w:firstLine="0"/>
      <w:jc w:val="both"/>
    </w:pPr>
    <w:rPr>
      <w:b/>
      <w:shd w:val="clear" w:color="auto" w:fill="FBD4B4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F91834"/>
    <w:rPr>
      <w:rFonts w:ascii="Calibri" w:eastAsia="Calibri" w:hAnsi="Calibri" w:cs="Times New Roman"/>
    </w:rPr>
  </w:style>
  <w:style w:type="character" w:customStyle="1" w:styleId="Guide2Car">
    <w:name w:val="Guide 2 Car"/>
    <w:basedOn w:val="ParagraphedelisteCar"/>
    <w:link w:val="Guide2"/>
    <w:rsid w:val="00F91834"/>
    <w:rPr>
      <w:rFonts w:ascii="Calibri" w:eastAsia="Calibri" w:hAnsi="Calibri" w:cs="Times New Roman"/>
      <w:b/>
      <w:sz w:val="24"/>
    </w:rPr>
  </w:style>
  <w:style w:type="paragraph" w:customStyle="1" w:styleId="Guide4">
    <w:name w:val="Guide 4"/>
    <w:basedOn w:val="Paragraphedeliste"/>
    <w:qFormat/>
    <w:rsid w:val="00F91834"/>
    <w:pPr>
      <w:numPr>
        <w:ilvl w:val="3"/>
        <w:numId w:val="1"/>
      </w:numPr>
      <w:tabs>
        <w:tab w:val="num" w:pos="360"/>
      </w:tabs>
      <w:autoSpaceDE w:val="0"/>
      <w:autoSpaceDN w:val="0"/>
      <w:adjustRightInd w:val="0"/>
      <w:spacing w:after="0" w:line="240" w:lineRule="auto"/>
      <w:ind w:firstLine="0"/>
    </w:pPr>
    <w:rPr>
      <w:rFonts w:cs="Calibri"/>
      <w:b/>
      <w:color w:val="000000"/>
      <w:shd w:val="clear" w:color="auto" w:fill="FDE9D9" w:themeFill="accent6" w:themeFillTint="33"/>
    </w:rPr>
  </w:style>
  <w:style w:type="paragraph" w:customStyle="1" w:styleId="Guide5">
    <w:name w:val="Guide 5"/>
    <w:basedOn w:val="Paragraphedeliste"/>
    <w:qFormat/>
    <w:rsid w:val="00F91834"/>
    <w:pPr>
      <w:numPr>
        <w:ilvl w:val="4"/>
        <w:numId w:val="1"/>
      </w:numPr>
      <w:tabs>
        <w:tab w:val="num" w:pos="360"/>
      </w:tabs>
      <w:spacing w:after="0" w:line="240" w:lineRule="auto"/>
      <w:ind w:left="720" w:firstLine="0"/>
      <w:jc w:val="both"/>
    </w:pPr>
    <w:rPr>
      <w:b/>
      <w:i/>
      <w:shd w:val="clear" w:color="auto" w:fill="FDE9D9" w:themeFill="accent6" w:themeFillTint="33"/>
    </w:rPr>
  </w:style>
  <w:style w:type="character" w:styleId="Lienhypertexte">
    <w:name w:val="Hyperlink"/>
    <w:basedOn w:val="Policepardfaut"/>
    <w:uiPriority w:val="99"/>
    <w:unhideWhenUsed/>
    <w:rsid w:val="00041396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E6EA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E6EA7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FE6EA7"/>
    <w:rPr>
      <w:vertAlign w:val="superscript"/>
    </w:rPr>
  </w:style>
  <w:style w:type="table" w:styleId="Grilledutableau">
    <w:name w:val="Table Grid"/>
    <w:basedOn w:val="TableauNormal"/>
    <w:uiPriority w:val="59"/>
    <w:rsid w:val="0096492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FB740-8BAB-455D-BA25-1652339E0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AFPICL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pvincent</dc:creator>
  <cp:lastModifiedBy>Mylene CapRural</cp:lastModifiedBy>
  <cp:revision>17</cp:revision>
  <cp:lastPrinted>2018-08-13T13:59:00Z</cp:lastPrinted>
  <dcterms:created xsi:type="dcterms:W3CDTF">2018-09-04T09:20:00Z</dcterms:created>
  <dcterms:modified xsi:type="dcterms:W3CDTF">2018-11-08T13:28:00Z</dcterms:modified>
</cp:coreProperties>
</file>