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2D3B4D" w:rsidRDefault="002D3B4D" w:rsidP="00BA3BFF">
      <w:pPr>
        <w:spacing w:after="0" w:line="240" w:lineRule="auto"/>
      </w:pPr>
    </w:p>
    <w:p w:rsidR="00E76B1E" w:rsidRPr="00EE516D" w:rsidRDefault="00E76B1E" w:rsidP="00E76B1E">
      <w:pPr>
        <w:spacing w:after="0" w:line="240" w:lineRule="auto"/>
        <w:jc w:val="both"/>
      </w:pPr>
    </w:p>
    <w:p w:rsidR="0062582B" w:rsidRPr="00A6497A" w:rsidRDefault="0062582B" w:rsidP="0062582B">
      <w:pPr>
        <w:spacing w:after="0" w:line="240" w:lineRule="auto"/>
        <w:jc w:val="both"/>
        <w:rPr>
          <w:sz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16"/>
        <w:gridCol w:w="1418"/>
        <w:gridCol w:w="1344"/>
      </w:tblGrid>
      <w:tr w:rsidR="001B6BFE" w:rsidRPr="001B6BFE" w:rsidTr="001B6BFE">
        <w:tc>
          <w:tcPr>
            <w:tcW w:w="9778" w:type="dxa"/>
            <w:gridSpan w:val="3"/>
            <w:shd w:val="clear" w:color="auto" w:fill="BFBFBF" w:themeFill="background1" w:themeFillShade="BF"/>
          </w:tcPr>
          <w:p w:rsidR="001B6BFE" w:rsidRPr="001B6BFE" w:rsidRDefault="001B6BFE" w:rsidP="00E8752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1B6BFE">
              <w:rPr>
                <w:b/>
                <w:sz w:val="28"/>
              </w:rPr>
              <w:t>EXERCICE 3.8.  Le projet est-il connu, reconnu, légitimé ?</w:t>
            </w:r>
          </w:p>
        </w:tc>
      </w:tr>
      <w:tr w:rsidR="001B6BFE" w:rsidRPr="0060063D" w:rsidTr="001B6BFE">
        <w:tc>
          <w:tcPr>
            <w:tcW w:w="7016" w:type="dxa"/>
            <w:shd w:val="clear" w:color="auto" w:fill="D9D9D9" w:themeFill="background1" w:themeFillShade="D9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60063D">
              <w:t>Le projet ou des éléments du projet sont-ils connus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  <w:r>
              <w:t>Si oui :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>l</w:t>
            </w:r>
            <w:r w:rsidRPr="0060063D">
              <w:t>esquels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>d</w:t>
            </w:r>
            <w:r w:rsidRPr="0060063D">
              <w:t>e qui (individus, collectifs, organisations et institutions)?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>q</w:t>
            </w:r>
            <w:r w:rsidRPr="0060063D">
              <w:t>u’est-</w:t>
            </w:r>
            <w:r>
              <w:t>ce qui n’est pas encore connu ?</w:t>
            </w:r>
            <w:r w:rsidRPr="0060063D">
              <w:t xml:space="preserve"> De qui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</w:p>
        </w:tc>
      </w:tr>
      <w:tr w:rsidR="001B6BFE" w:rsidRPr="0060063D" w:rsidTr="001B6BFE">
        <w:tc>
          <w:tcPr>
            <w:tcW w:w="7016" w:type="dxa"/>
            <w:shd w:val="clear" w:color="auto" w:fill="D9D9D9" w:themeFill="background1" w:themeFillShade="D9"/>
          </w:tcPr>
          <w:p w:rsidR="001B6BFE" w:rsidRPr="00C32768" w:rsidRDefault="001B6BFE" w:rsidP="001B6BFE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C32768">
              <w:t>Leur sens et logique d’usage sont-ils compris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1B6BFE" w:rsidRPr="0060063D" w:rsidTr="001B6BFE">
        <w:tc>
          <w:tcPr>
            <w:tcW w:w="7016" w:type="dxa"/>
          </w:tcPr>
          <w:p w:rsidR="001B6BFE" w:rsidRPr="00C32768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 xml:space="preserve">De qui </w:t>
            </w:r>
            <w:r w:rsidRPr="0060063D">
              <w:t>(individus, collectifs, organisations et institutions)?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 w:rsidRPr="0060063D">
              <w:t>Qu’est-ce qui n’est pas encore compris ? Par qui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</w:tr>
      <w:tr w:rsidR="001B6BFE" w:rsidRPr="0060063D" w:rsidTr="001B6BFE">
        <w:tc>
          <w:tcPr>
            <w:tcW w:w="7016" w:type="dxa"/>
            <w:shd w:val="clear" w:color="auto" w:fill="D9D9D9" w:themeFill="background1" w:themeFillShade="D9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60063D">
              <w:t>Ont-ils été testés/expérimentés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 xml:space="preserve">Si oui, par qui </w:t>
            </w:r>
            <w:r w:rsidRPr="0060063D">
              <w:t>(individus, collectifs, organisations et institutions)?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</w:pP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 w:rsidRPr="0060063D">
              <w:t>Qu’est-ce qui n’a pas été expérimenté ?</w:t>
            </w:r>
            <w:r>
              <w:t xml:space="preserve"> Par qui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</w:pPr>
          </w:p>
        </w:tc>
      </w:tr>
      <w:tr w:rsidR="001B6BFE" w:rsidRPr="0060063D" w:rsidTr="001B6BFE">
        <w:tc>
          <w:tcPr>
            <w:tcW w:w="7016" w:type="dxa"/>
            <w:shd w:val="clear" w:color="auto" w:fill="D9D9D9" w:themeFill="background1" w:themeFillShade="D9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</w:pPr>
            <w:bookmarkStart w:id="0" w:name="_GoBack" w:colFirst="2" w:colLast="2"/>
            <w:r w:rsidRPr="0060063D">
              <w:t>Le projet ou des éléments du projet ont-ils été présentés dans le cadre d’une instance de gouvernance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bookmarkEnd w:id="0"/>
      <w:tr w:rsidR="001B6BFE" w:rsidRPr="0060063D" w:rsidTr="001B6BFE">
        <w:tc>
          <w:tcPr>
            <w:tcW w:w="7016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  <w:r>
              <w:t>Si oui :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</w:tr>
      <w:tr w:rsidR="001B6BFE" w:rsidRPr="0060063D" w:rsidTr="001B6BFE">
        <w:tc>
          <w:tcPr>
            <w:tcW w:w="7016" w:type="dxa"/>
          </w:tcPr>
          <w:p w:rsidR="001B6BFE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>laquelle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</w:tr>
      <w:tr w:rsidR="001B6BFE" w:rsidRPr="0060063D" w:rsidTr="001B6BFE">
        <w:tc>
          <w:tcPr>
            <w:tcW w:w="7016" w:type="dxa"/>
          </w:tcPr>
          <w:p w:rsidR="001B6BFE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>q</w:t>
            </w:r>
            <w:r w:rsidRPr="0060063D">
              <w:t>uels sont ses rôles et composition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</w:tr>
      <w:tr w:rsidR="001B6BFE" w:rsidRPr="0060063D" w:rsidTr="001B6BFE">
        <w:tc>
          <w:tcPr>
            <w:tcW w:w="7016" w:type="dxa"/>
            <w:shd w:val="clear" w:color="auto" w:fill="D9D9D9" w:themeFill="background1" w:themeFillShade="D9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60063D">
              <w:t xml:space="preserve">L’utilité sociale du projet a-t-elle été validée ? 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E87528">
            <w:pPr>
              <w:spacing w:after="0" w:line="240" w:lineRule="auto"/>
              <w:jc w:val="both"/>
            </w:pPr>
            <w:r>
              <w:t>Si oui :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>p</w:t>
            </w:r>
            <w:r w:rsidRPr="0060063D">
              <w:t>ar qui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</w:tr>
      <w:tr w:rsidR="001B6BFE" w:rsidRPr="0060063D" w:rsidTr="001B6BFE">
        <w:tc>
          <w:tcPr>
            <w:tcW w:w="7016" w:type="dxa"/>
          </w:tcPr>
          <w:p w:rsidR="001B6BFE" w:rsidRPr="0060063D" w:rsidRDefault="001B6BFE" w:rsidP="001B6B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>c</w:t>
            </w:r>
            <w:r w:rsidRPr="0060063D">
              <w:t>omment ?</w:t>
            </w:r>
          </w:p>
        </w:tc>
        <w:tc>
          <w:tcPr>
            <w:tcW w:w="1418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  <w:tc>
          <w:tcPr>
            <w:tcW w:w="1344" w:type="dxa"/>
          </w:tcPr>
          <w:p w:rsidR="001B6BFE" w:rsidRPr="0060063D" w:rsidRDefault="001B6BFE" w:rsidP="00E87528">
            <w:pPr>
              <w:spacing w:after="0" w:line="240" w:lineRule="auto"/>
              <w:jc w:val="center"/>
            </w:pPr>
          </w:p>
        </w:tc>
      </w:tr>
    </w:tbl>
    <w:p w:rsidR="00885FFE" w:rsidRDefault="00885FFE" w:rsidP="00885FFE">
      <w:pPr>
        <w:spacing w:after="0" w:line="240" w:lineRule="auto"/>
        <w:rPr>
          <w:b/>
          <w:color w:val="0070C0"/>
        </w:rPr>
      </w:pPr>
    </w:p>
    <w:sectPr w:rsidR="00885FFE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74" w:rsidRDefault="00090974" w:rsidP="00FE6EA7">
      <w:pPr>
        <w:spacing w:after="0" w:line="240" w:lineRule="auto"/>
      </w:pPr>
      <w:r>
        <w:separator/>
      </w:r>
    </w:p>
  </w:endnote>
  <w:endnote w:type="continuationSeparator" w:id="0">
    <w:p w:rsidR="00090974" w:rsidRDefault="00090974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74" w:rsidRDefault="00090974" w:rsidP="00FE6EA7">
      <w:pPr>
        <w:spacing w:after="0" w:line="240" w:lineRule="auto"/>
      </w:pPr>
      <w:r>
        <w:separator/>
      </w:r>
    </w:p>
  </w:footnote>
  <w:footnote w:type="continuationSeparator" w:id="0">
    <w:p w:rsidR="00090974" w:rsidRDefault="00090974" w:rsidP="00FE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71"/>
    <w:multiLevelType w:val="hybridMultilevel"/>
    <w:tmpl w:val="83D63E3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5997389"/>
    <w:multiLevelType w:val="hybridMultilevel"/>
    <w:tmpl w:val="52445C1A"/>
    <w:lvl w:ilvl="0" w:tplc="7064474C">
      <w:start w:val="6"/>
      <w:numFmt w:val="bullet"/>
      <w:lvlText w:val="­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210"/>
    <w:multiLevelType w:val="multilevel"/>
    <w:tmpl w:val="C3A0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107C5"/>
    <w:multiLevelType w:val="hybridMultilevel"/>
    <w:tmpl w:val="762AC93C"/>
    <w:lvl w:ilvl="0" w:tplc="EA52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D4DE6"/>
    <w:multiLevelType w:val="hybridMultilevel"/>
    <w:tmpl w:val="AAAC0BA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8D60EC"/>
    <w:multiLevelType w:val="hybridMultilevel"/>
    <w:tmpl w:val="3118D514"/>
    <w:lvl w:ilvl="0" w:tplc="50B0C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63F7"/>
    <w:multiLevelType w:val="hybridMultilevel"/>
    <w:tmpl w:val="9600FD0A"/>
    <w:lvl w:ilvl="0" w:tplc="80A0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D00A3"/>
    <w:multiLevelType w:val="hybridMultilevel"/>
    <w:tmpl w:val="283C0E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EE3043"/>
    <w:multiLevelType w:val="hybridMultilevel"/>
    <w:tmpl w:val="67CEC84C"/>
    <w:lvl w:ilvl="0" w:tplc="08585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73E03"/>
    <w:multiLevelType w:val="hybridMultilevel"/>
    <w:tmpl w:val="61DC8D5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52BA4"/>
    <w:multiLevelType w:val="hybridMultilevel"/>
    <w:tmpl w:val="C84809B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06FC8"/>
    <w:multiLevelType w:val="hybridMultilevel"/>
    <w:tmpl w:val="5AA28E5C"/>
    <w:lvl w:ilvl="0" w:tplc="2912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0517FB"/>
    <w:multiLevelType w:val="hybridMultilevel"/>
    <w:tmpl w:val="60C26B9E"/>
    <w:lvl w:ilvl="0" w:tplc="43E8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9285F"/>
    <w:multiLevelType w:val="hybridMultilevel"/>
    <w:tmpl w:val="08CAAA82"/>
    <w:lvl w:ilvl="0" w:tplc="22E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F694F9B"/>
    <w:multiLevelType w:val="hybridMultilevel"/>
    <w:tmpl w:val="51489BA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>
    <w:nsid w:val="43B65AF8"/>
    <w:multiLevelType w:val="multilevel"/>
    <w:tmpl w:val="6B6ED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A11E80"/>
    <w:multiLevelType w:val="hybridMultilevel"/>
    <w:tmpl w:val="8FCE5F28"/>
    <w:lvl w:ilvl="0" w:tplc="DC1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81908"/>
    <w:multiLevelType w:val="hybridMultilevel"/>
    <w:tmpl w:val="063A4764"/>
    <w:lvl w:ilvl="0" w:tplc="C6009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E358B"/>
    <w:multiLevelType w:val="hybridMultilevel"/>
    <w:tmpl w:val="913C11CA"/>
    <w:lvl w:ilvl="0" w:tplc="0C3A8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E7CB5"/>
    <w:multiLevelType w:val="hybridMultilevel"/>
    <w:tmpl w:val="3BEC5498"/>
    <w:lvl w:ilvl="0" w:tplc="828A62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E49C3"/>
    <w:multiLevelType w:val="hybridMultilevel"/>
    <w:tmpl w:val="F9606C6C"/>
    <w:lvl w:ilvl="0" w:tplc="8886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B0A26"/>
    <w:multiLevelType w:val="hybridMultilevel"/>
    <w:tmpl w:val="F432DCF4"/>
    <w:lvl w:ilvl="0" w:tplc="1B06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45194"/>
    <w:multiLevelType w:val="hybridMultilevel"/>
    <w:tmpl w:val="293AF546"/>
    <w:lvl w:ilvl="0" w:tplc="6492B39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3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21"/>
  </w:num>
  <w:num w:numId="4">
    <w:abstractNumId w:val="15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28"/>
  </w:num>
  <w:num w:numId="12">
    <w:abstractNumId w:val="27"/>
  </w:num>
  <w:num w:numId="13">
    <w:abstractNumId w:val="16"/>
  </w:num>
  <w:num w:numId="14">
    <w:abstractNumId w:val="24"/>
  </w:num>
  <w:num w:numId="15">
    <w:abstractNumId w:val="25"/>
  </w:num>
  <w:num w:numId="16">
    <w:abstractNumId w:val="20"/>
  </w:num>
  <w:num w:numId="17">
    <w:abstractNumId w:val="14"/>
  </w:num>
  <w:num w:numId="18">
    <w:abstractNumId w:val="23"/>
  </w:num>
  <w:num w:numId="19">
    <w:abstractNumId w:val="29"/>
  </w:num>
  <w:num w:numId="20">
    <w:abstractNumId w:val="2"/>
  </w:num>
  <w:num w:numId="21">
    <w:abstractNumId w:val="0"/>
  </w:num>
  <w:num w:numId="22">
    <w:abstractNumId w:val="22"/>
  </w:num>
  <w:num w:numId="23">
    <w:abstractNumId w:val="4"/>
  </w:num>
  <w:num w:numId="24">
    <w:abstractNumId w:val="17"/>
  </w:num>
  <w:num w:numId="25">
    <w:abstractNumId w:val="30"/>
  </w:num>
  <w:num w:numId="26">
    <w:abstractNumId w:val="32"/>
  </w:num>
  <w:num w:numId="27">
    <w:abstractNumId w:val="1"/>
  </w:num>
  <w:num w:numId="28">
    <w:abstractNumId w:val="19"/>
  </w:num>
  <w:num w:numId="29">
    <w:abstractNumId w:val="10"/>
  </w:num>
  <w:num w:numId="30">
    <w:abstractNumId w:val="11"/>
  </w:num>
  <w:num w:numId="31">
    <w:abstractNumId w:val="6"/>
  </w:num>
  <w:num w:numId="32">
    <w:abstractNumId w:val="31"/>
  </w:num>
  <w:num w:numId="33">
    <w:abstractNumId w:val="26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090974"/>
    <w:rsid w:val="000C7CDA"/>
    <w:rsid w:val="001133CF"/>
    <w:rsid w:val="001143ED"/>
    <w:rsid w:val="00130C80"/>
    <w:rsid w:val="00150851"/>
    <w:rsid w:val="001B6399"/>
    <w:rsid w:val="001B6BFE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C76F6"/>
    <w:rsid w:val="002D3B4D"/>
    <w:rsid w:val="002D6C81"/>
    <w:rsid w:val="0036576B"/>
    <w:rsid w:val="00374913"/>
    <w:rsid w:val="004066F3"/>
    <w:rsid w:val="004119F3"/>
    <w:rsid w:val="004C633B"/>
    <w:rsid w:val="004D2EFA"/>
    <w:rsid w:val="004D7152"/>
    <w:rsid w:val="004F66E6"/>
    <w:rsid w:val="005502CE"/>
    <w:rsid w:val="00550DE8"/>
    <w:rsid w:val="00571A13"/>
    <w:rsid w:val="005C6ADD"/>
    <w:rsid w:val="006246F3"/>
    <w:rsid w:val="00624A61"/>
    <w:rsid w:val="0062582B"/>
    <w:rsid w:val="00673CB8"/>
    <w:rsid w:val="00682719"/>
    <w:rsid w:val="00691EFE"/>
    <w:rsid w:val="006C1442"/>
    <w:rsid w:val="007274AA"/>
    <w:rsid w:val="00755F81"/>
    <w:rsid w:val="00787D67"/>
    <w:rsid w:val="007F15AD"/>
    <w:rsid w:val="00824AC1"/>
    <w:rsid w:val="00863DD0"/>
    <w:rsid w:val="00885FFE"/>
    <w:rsid w:val="00987069"/>
    <w:rsid w:val="009A1817"/>
    <w:rsid w:val="00A1120C"/>
    <w:rsid w:val="00A478A5"/>
    <w:rsid w:val="00A544AF"/>
    <w:rsid w:val="00A80D52"/>
    <w:rsid w:val="00AC7A61"/>
    <w:rsid w:val="00AE1B2F"/>
    <w:rsid w:val="00B266CA"/>
    <w:rsid w:val="00B702E6"/>
    <w:rsid w:val="00B9228B"/>
    <w:rsid w:val="00BA3BFF"/>
    <w:rsid w:val="00C00DFC"/>
    <w:rsid w:val="00C16916"/>
    <w:rsid w:val="00C32C98"/>
    <w:rsid w:val="00D24B06"/>
    <w:rsid w:val="00D6778B"/>
    <w:rsid w:val="00DD687F"/>
    <w:rsid w:val="00E42939"/>
    <w:rsid w:val="00E54C8D"/>
    <w:rsid w:val="00E75E65"/>
    <w:rsid w:val="00E76B1E"/>
    <w:rsid w:val="00E85F3E"/>
    <w:rsid w:val="00EA10D6"/>
    <w:rsid w:val="00EF6611"/>
    <w:rsid w:val="00F44494"/>
    <w:rsid w:val="00F91834"/>
    <w:rsid w:val="00F96700"/>
    <w:rsid w:val="00FC0A2C"/>
    <w:rsid w:val="00FC7FE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18DC-F531-4F74-BF5F-404937AE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16</cp:revision>
  <cp:lastPrinted>2018-08-13T13:59:00Z</cp:lastPrinted>
  <dcterms:created xsi:type="dcterms:W3CDTF">2018-09-04T09:20:00Z</dcterms:created>
  <dcterms:modified xsi:type="dcterms:W3CDTF">2018-11-08T13:10:00Z</dcterms:modified>
</cp:coreProperties>
</file>